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06C8" w14:textId="77777777" w:rsidR="008E4D20" w:rsidRDefault="00721C9E">
      <w:pPr>
        <w:spacing w:line="360" w:lineRule="auto"/>
        <w:jc w:val="center"/>
        <w:rPr>
          <w:rFonts w:ascii="楷体_GB2312" w:eastAsia="楷体_GB2312" w:hAnsi="楷体_GB2312" w:hint="eastAsia"/>
          <w:b/>
          <w:bCs/>
          <w:sz w:val="28"/>
          <w:szCs w:val="28"/>
        </w:rPr>
      </w:pPr>
      <w:r>
        <w:rPr>
          <w:rFonts w:ascii="楷体_GB2312" w:eastAsia="楷体_GB2312" w:hAnsi="楷体_GB2312" w:hint="eastAsia"/>
          <w:b/>
          <w:bCs/>
          <w:sz w:val="28"/>
          <w:szCs w:val="28"/>
        </w:rPr>
        <w:t>利率债收益互换合约交易确认书</w:t>
      </w:r>
    </w:p>
    <w:p w14:paraId="4DF8DEC7" w14:textId="3259E48D" w:rsidR="008E4D20" w:rsidRDefault="00721C9E">
      <w:pPr>
        <w:spacing w:line="360" w:lineRule="auto"/>
        <w:jc w:val="center"/>
        <w:rPr>
          <w:rFonts w:ascii="楷体" w:eastAsia="楷体" w:hAnsi="楷体" w:hint="eastAsia"/>
          <w:sz w:val="24"/>
        </w:rPr>
      </w:pPr>
      <w:r>
        <w:rPr>
          <w:rFonts w:ascii="楷体" w:eastAsia="楷体" w:hAnsi="楷体" w:hint="eastAsia"/>
          <w:sz w:val="24"/>
        </w:rPr>
        <w:t>编号【</w:t>
      </w:r>
      <w:r w:rsidR="00852D94">
        <w:rPr>
          <w:rFonts w:ascii="楷体" w:eastAsia="楷体" w:hAnsi="楷体" w:hint="eastAsia"/>
          <w:sz w:val="24"/>
        </w:rPr>
        <w:t>{</w:t>
      </w:r>
      <w:r w:rsidR="00852D94">
        <w:rPr>
          <w:rFonts w:ascii="楷体" w:eastAsia="楷体" w:hAnsi="楷体"/>
          <w:sz w:val="24"/>
        </w:rPr>
        <w:t>{</w:t>
      </w:r>
      <w:r w:rsidR="00852D94">
        <w:rPr>
          <w:rFonts w:ascii="楷体" w:eastAsia="楷体" w:hAnsi="楷体" w:hint="eastAsia"/>
          <w:sz w:val="24"/>
        </w:rPr>
        <w:t>交易编号</w:t>
      </w:r>
      <w:r w:rsidR="00852D94">
        <w:rPr>
          <w:rFonts w:ascii="楷体" w:eastAsia="楷体" w:hAnsi="楷体"/>
          <w:sz w:val="24"/>
        </w:rPr>
        <w:t>}}</w:t>
      </w:r>
      <w:r>
        <w:rPr>
          <w:rFonts w:ascii="楷体" w:eastAsia="楷体" w:hAnsi="楷体" w:hint="eastAsia"/>
          <w:sz w:val="24"/>
        </w:rPr>
        <w:t>】</w:t>
      </w:r>
    </w:p>
    <w:tbl>
      <w:tblPr>
        <w:tblStyle w:val="af7"/>
        <w:tblW w:w="10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87"/>
      </w:tblGrid>
      <w:tr w:rsidR="008E4D20" w14:paraId="3ACF12C2" w14:textId="77777777">
        <w:trPr>
          <w:jc w:val="center"/>
        </w:trPr>
        <w:tc>
          <w:tcPr>
            <w:tcW w:w="5353" w:type="dxa"/>
          </w:tcPr>
          <w:p w14:paraId="74F57AD5" w14:textId="77777777" w:rsidR="008E4D20" w:rsidRDefault="00721C9E">
            <w:pPr>
              <w:rPr>
                <w:rFonts w:ascii="楷体" w:eastAsia="楷体" w:hAnsi="楷体" w:hint="eastAsia"/>
              </w:rPr>
            </w:pPr>
            <w:r>
              <w:rPr>
                <w:rFonts w:ascii="楷体" w:eastAsia="楷体" w:hAnsi="楷体" w:hint="eastAsia"/>
              </w:rPr>
              <w:t>甲方：浙商证券股份有限公司</w:t>
            </w:r>
          </w:p>
        </w:tc>
        <w:tc>
          <w:tcPr>
            <w:tcW w:w="5387" w:type="dxa"/>
          </w:tcPr>
          <w:p w14:paraId="08763B56" w14:textId="77777777" w:rsidR="008E4D20" w:rsidRDefault="008E4D20">
            <w:pPr>
              <w:rPr>
                <w:rFonts w:ascii="楷体" w:eastAsia="楷体" w:hAnsi="楷体" w:hint="eastAsia"/>
              </w:rPr>
            </w:pPr>
          </w:p>
        </w:tc>
      </w:tr>
      <w:tr w:rsidR="008E4D20" w14:paraId="4D369B7A" w14:textId="77777777" w:rsidTr="00103093">
        <w:trPr>
          <w:trHeight w:val="90"/>
          <w:jc w:val="center"/>
        </w:trPr>
        <w:tc>
          <w:tcPr>
            <w:tcW w:w="5353" w:type="dxa"/>
          </w:tcPr>
          <w:p w14:paraId="350F5F04" w14:textId="01F15148" w:rsidR="008E4D20" w:rsidRDefault="00721C9E">
            <w:pPr>
              <w:rPr>
                <w:rFonts w:ascii="楷体" w:eastAsia="楷体" w:hAnsi="楷体" w:hint="eastAsia"/>
              </w:rPr>
            </w:pPr>
            <w:r>
              <w:rPr>
                <w:rFonts w:ascii="楷体" w:eastAsia="楷体" w:hAnsi="楷体" w:hint="eastAsia"/>
              </w:rPr>
              <w:t>乙方：</w:t>
            </w:r>
            <w:r w:rsidR="00852D94">
              <w:rPr>
                <w:rFonts w:ascii="楷体" w:eastAsia="楷体" w:hAnsi="楷体" w:hint="eastAsia"/>
              </w:rPr>
              <w:t>{</w:t>
            </w:r>
            <w:r w:rsidR="00852D94">
              <w:rPr>
                <w:rFonts w:ascii="楷体" w:eastAsia="楷体" w:hAnsi="楷体"/>
              </w:rPr>
              <w:t>{</w:t>
            </w:r>
            <w:r w:rsidR="00852D94">
              <w:rPr>
                <w:rFonts w:ascii="楷体" w:eastAsia="楷体" w:hAnsi="楷体" w:hint="eastAsia"/>
              </w:rPr>
              <w:t>交易对手方全称</w:t>
            </w:r>
            <w:r w:rsidR="00852D94">
              <w:rPr>
                <w:rFonts w:ascii="楷体" w:eastAsia="楷体" w:hAnsi="楷体"/>
              </w:rPr>
              <w:t>}}</w:t>
            </w:r>
          </w:p>
        </w:tc>
        <w:tc>
          <w:tcPr>
            <w:tcW w:w="5387" w:type="dxa"/>
          </w:tcPr>
          <w:p w14:paraId="29BCDB52" w14:textId="77777777" w:rsidR="008E4D20" w:rsidRDefault="008E4D20">
            <w:pPr>
              <w:rPr>
                <w:rFonts w:ascii="楷体" w:eastAsia="楷体" w:hAnsi="楷体" w:hint="eastAsia"/>
              </w:rPr>
            </w:pPr>
          </w:p>
        </w:tc>
      </w:tr>
    </w:tbl>
    <w:p w14:paraId="42F7641F" w14:textId="233DDCC8" w:rsidR="008E4D20" w:rsidRDefault="00721C9E">
      <w:pPr>
        <w:spacing w:line="0" w:lineRule="atLeast"/>
        <w:ind w:firstLineChars="200" w:firstLine="420"/>
        <w:rPr>
          <w:rFonts w:ascii="楷体" w:eastAsia="楷体" w:hAnsi="楷体" w:hint="eastAsia"/>
          <w:szCs w:val="21"/>
        </w:rPr>
      </w:pPr>
      <w:r>
        <w:rPr>
          <w:rFonts w:ascii="楷体" w:eastAsia="楷体" w:hAnsi="楷体" w:hint="eastAsia"/>
          <w:szCs w:val="21"/>
        </w:rPr>
        <w:t>为约定甲乙双方在下文指明的交易达成日达成的交易的条款和条件，双方特签署本《利率债收益互换合约交易确认书》（以下称“交易确认书”）。本交易确认书</w:t>
      </w:r>
      <w:r w:rsidRPr="00103093">
        <w:rPr>
          <w:rFonts w:ascii="楷体" w:eastAsia="楷体" w:hAnsi="楷体" w:hint="eastAsia"/>
          <w:szCs w:val="21"/>
        </w:rPr>
        <w:t>的签署采取纸质方式的，</w:t>
      </w:r>
      <w:r>
        <w:rPr>
          <w:rFonts w:ascii="楷体" w:eastAsia="楷体" w:hAnsi="楷体" w:hint="eastAsia"/>
          <w:szCs w:val="21"/>
        </w:rPr>
        <w:t>经甲乙双方法定代表人或授权代表签字并加盖公章或合同专用章</w:t>
      </w:r>
      <w:r w:rsidRPr="00103093">
        <w:rPr>
          <w:rFonts w:ascii="楷体" w:eastAsia="楷体" w:hAnsi="楷体" w:hint="eastAsia"/>
          <w:szCs w:val="21"/>
        </w:rPr>
        <w:t>之日</w:t>
      </w:r>
      <w:r>
        <w:rPr>
          <w:rFonts w:ascii="楷体" w:eastAsia="楷体" w:hAnsi="楷体" w:hint="eastAsia"/>
          <w:szCs w:val="21"/>
        </w:rPr>
        <w:t>（若双方前述签署日为不同日期，以较后者为准）生效，签字、印章与经授权的预留印鉴一致方被认为有效，一式两份，甲乙双方各留存一份。</w:t>
      </w:r>
      <w:bookmarkStart w:id="0" w:name="OLE_LINK2"/>
      <w:r>
        <w:rPr>
          <w:rFonts w:ascii="楷体" w:eastAsia="楷体" w:hAnsi="楷体" w:hint="eastAsia"/>
          <w:szCs w:val="21"/>
        </w:rPr>
        <w:t>本交易确认书的签署采取电子签名方式的，经甲乙双方以电子签名方式签署本交易确认书之日（若双方前述签署日为不同日期，以较后者为准）生效，电子签名与在纸质文件上签名盖章具有同等法律效力</w:t>
      </w:r>
      <w:bookmarkEnd w:id="0"/>
      <w:r>
        <w:rPr>
          <w:rFonts w:ascii="楷体" w:eastAsia="楷体" w:hAnsi="楷体" w:hint="eastAsia"/>
          <w:szCs w:val="21"/>
        </w:rPr>
        <w:t>。</w:t>
      </w:r>
    </w:p>
    <w:p w14:paraId="27C8DA12" w14:textId="77777777" w:rsidR="008E4D20" w:rsidRDefault="00721C9E">
      <w:pPr>
        <w:spacing w:line="0" w:lineRule="atLeast"/>
        <w:ind w:firstLineChars="200" w:firstLine="420"/>
        <w:rPr>
          <w:rFonts w:ascii="楷体" w:eastAsia="楷体" w:hAnsi="楷体" w:hint="eastAsia"/>
          <w:szCs w:val="21"/>
        </w:rPr>
      </w:pPr>
      <w:r>
        <w:rPr>
          <w:rFonts w:ascii="楷体" w:eastAsia="楷体" w:hAnsi="楷体" w:hint="eastAsia"/>
          <w:szCs w:val="21"/>
        </w:rPr>
        <w:t>甲方和乙方以下单独称“交易一方”，合称“交易双方”。交易双方已签署了《中国证券期货市场场外衍生品交易主协议》（以下称“主协议”）及补充协议（以下称“补充协议”）以及《利率债收益互换合约交易</w:t>
      </w:r>
      <w:r>
        <w:rPr>
          <w:rFonts w:ascii="楷体" w:eastAsia="楷体" w:hAnsi="楷体"/>
          <w:szCs w:val="21"/>
        </w:rPr>
        <w:t>定义文件</w:t>
      </w:r>
      <w:r>
        <w:rPr>
          <w:rFonts w:ascii="楷体" w:eastAsia="楷体" w:hAnsi="楷体" w:hint="eastAsia"/>
          <w:szCs w:val="21"/>
        </w:rPr>
        <w:t>》（以下称“定义文件”）。本确认书构成主协议下的一项“交易有效约定”，主协议、补充协议和定义文件中的全部条款适用于本确认书，除非本确认书另有约定。</w:t>
      </w:r>
    </w:p>
    <w:p w14:paraId="5F62B217" w14:textId="77777777" w:rsidR="008E4D20" w:rsidRDefault="00721C9E">
      <w:pPr>
        <w:spacing w:line="0" w:lineRule="atLeast"/>
        <w:ind w:firstLineChars="200" w:firstLine="420"/>
        <w:rPr>
          <w:rFonts w:ascii="楷体" w:eastAsia="楷体" w:hAnsi="楷体" w:hint="eastAsia"/>
          <w:szCs w:val="21"/>
        </w:rPr>
      </w:pPr>
      <w:r>
        <w:rPr>
          <w:rFonts w:ascii="楷体" w:eastAsia="楷体" w:hAnsi="楷体" w:hint="eastAsia"/>
          <w:szCs w:val="21"/>
        </w:rPr>
        <w:t>交易双方同意，本确认书所述条款构成了交易双方之间就本确认书项下交易的完整条款，且对交易双方具有法律约束力。</w:t>
      </w:r>
    </w:p>
    <w:tbl>
      <w:tblPr>
        <w:tblStyle w:val="af7"/>
        <w:tblW w:w="10598" w:type="dxa"/>
        <w:tblLook w:val="04A0" w:firstRow="1" w:lastRow="0" w:firstColumn="1" w:lastColumn="0" w:noHBand="0" w:noVBand="1"/>
      </w:tblPr>
      <w:tblGrid>
        <w:gridCol w:w="2376"/>
        <w:gridCol w:w="8222"/>
      </w:tblGrid>
      <w:tr w:rsidR="008E4D20" w14:paraId="6B2CCDF7" w14:textId="77777777">
        <w:trPr>
          <w:trHeight w:val="225"/>
        </w:trPr>
        <w:tc>
          <w:tcPr>
            <w:tcW w:w="10598" w:type="dxa"/>
            <w:gridSpan w:val="2"/>
          </w:tcPr>
          <w:p w14:paraId="6856F61E" w14:textId="77777777" w:rsidR="008E4D20" w:rsidRDefault="00721C9E">
            <w:pPr>
              <w:pStyle w:val="2"/>
              <w:numPr>
                <w:ilvl w:val="0"/>
                <w:numId w:val="2"/>
              </w:numPr>
              <w:spacing w:before="0" w:after="0" w:line="0" w:lineRule="atLeast"/>
              <w:rPr>
                <w:rFonts w:ascii="Times New Roman" w:eastAsia="楷体" w:hAnsi="Times New Roman"/>
                <w:sz w:val="21"/>
                <w:szCs w:val="21"/>
              </w:rPr>
            </w:pPr>
            <w:bookmarkStart w:id="1" w:name="_MON_1416987714"/>
            <w:bookmarkEnd w:id="1"/>
            <w:r>
              <w:rPr>
                <w:rFonts w:ascii="Times New Roman" w:eastAsia="楷体" w:hAnsi="Times New Roman"/>
                <w:sz w:val="21"/>
                <w:szCs w:val="21"/>
              </w:rPr>
              <w:t>基本条款</w:t>
            </w:r>
          </w:p>
        </w:tc>
      </w:tr>
      <w:tr w:rsidR="008E4D20" w14:paraId="55009426" w14:textId="77777777">
        <w:tc>
          <w:tcPr>
            <w:tcW w:w="2376" w:type="dxa"/>
          </w:tcPr>
          <w:p w14:paraId="30E65A3E" w14:textId="77777777" w:rsidR="008E4D20" w:rsidRDefault="00721C9E">
            <w:pPr>
              <w:numPr>
                <w:ilvl w:val="1"/>
                <w:numId w:val="2"/>
              </w:numPr>
              <w:spacing w:line="0" w:lineRule="atLeast"/>
              <w:rPr>
                <w:rFonts w:eastAsia="楷体"/>
                <w:bCs/>
                <w:szCs w:val="21"/>
              </w:rPr>
            </w:pPr>
            <w:r>
              <w:rPr>
                <w:rFonts w:eastAsia="楷体"/>
                <w:bCs/>
                <w:szCs w:val="21"/>
              </w:rPr>
              <w:tab/>
            </w:r>
            <w:r>
              <w:rPr>
                <w:rFonts w:eastAsia="楷体"/>
                <w:bCs/>
                <w:szCs w:val="21"/>
              </w:rPr>
              <w:t>交易达成日</w:t>
            </w:r>
          </w:p>
        </w:tc>
        <w:tc>
          <w:tcPr>
            <w:tcW w:w="8222" w:type="dxa"/>
          </w:tcPr>
          <w:p w14:paraId="1020CA61"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0EFC2096" w14:textId="77777777">
        <w:tc>
          <w:tcPr>
            <w:tcW w:w="2376" w:type="dxa"/>
          </w:tcPr>
          <w:p w14:paraId="12405664" w14:textId="77777777" w:rsidR="008E4D20" w:rsidRDefault="00721C9E">
            <w:pPr>
              <w:numPr>
                <w:ilvl w:val="1"/>
                <w:numId w:val="2"/>
              </w:numPr>
              <w:spacing w:line="0" w:lineRule="atLeast"/>
              <w:rPr>
                <w:rFonts w:eastAsia="楷体"/>
                <w:bCs/>
                <w:szCs w:val="21"/>
              </w:rPr>
            </w:pPr>
            <w:r>
              <w:rPr>
                <w:rFonts w:eastAsia="楷体"/>
                <w:bCs/>
                <w:szCs w:val="21"/>
              </w:rPr>
              <w:tab/>
            </w:r>
            <w:bookmarkStart w:id="2" w:name="_Ref347491823"/>
            <w:r>
              <w:rPr>
                <w:rFonts w:eastAsia="楷体"/>
                <w:bCs/>
                <w:szCs w:val="21"/>
              </w:rPr>
              <w:t>起始日</w:t>
            </w:r>
            <w:bookmarkEnd w:id="2"/>
          </w:p>
        </w:tc>
        <w:tc>
          <w:tcPr>
            <w:tcW w:w="8222" w:type="dxa"/>
          </w:tcPr>
          <w:p w14:paraId="493EF2F9"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787C6269" w14:textId="77777777">
        <w:tc>
          <w:tcPr>
            <w:tcW w:w="2376" w:type="dxa"/>
          </w:tcPr>
          <w:p w14:paraId="797AE412" w14:textId="77777777" w:rsidR="008E4D20" w:rsidRDefault="00721C9E">
            <w:pPr>
              <w:numPr>
                <w:ilvl w:val="1"/>
                <w:numId w:val="2"/>
              </w:numPr>
              <w:spacing w:line="0" w:lineRule="atLeast"/>
              <w:rPr>
                <w:rFonts w:eastAsia="楷体"/>
                <w:bCs/>
                <w:szCs w:val="21"/>
              </w:rPr>
            </w:pPr>
            <w:r>
              <w:rPr>
                <w:rFonts w:eastAsia="楷体"/>
                <w:bCs/>
                <w:szCs w:val="21"/>
              </w:rPr>
              <w:tab/>
            </w:r>
            <w:bookmarkStart w:id="3" w:name="_Ref350159822"/>
            <w:r>
              <w:rPr>
                <w:rFonts w:eastAsia="楷体"/>
                <w:bCs/>
                <w:szCs w:val="21"/>
              </w:rPr>
              <w:t>到期日</w:t>
            </w:r>
            <w:bookmarkEnd w:id="3"/>
          </w:p>
        </w:tc>
        <w:tc>
          <w:tcPr>
            <w:tcW w:w="8222" w:type="dxa"/>
          </w:tcPr>
          <w:p w14:paraId="7A8C6E9C" w14:textId="77777777" w:rsidR="008E4D20" w:rsidRDefault="00721C9E">
            <w:pPr>
              <w:spacing w:line="0" w:lineRule="atLeast"/>
              <w:rPr>
                <w:rFonts w:eastAsia="楷体"/>
                <w:bCs/>
                <w:szCs w:val="21"/>
              </w:rPr>
            </w:pPr>
            <w:r>
              <w:rPr>
                <w:rFonts w:eastAsia="楷体" w:hint="eastAsia"/>
                <w:bCs/>
                <w:szCs w:val="21"/>
              </w:rPr>
              <w:t>以本交易确认书附录一约定为准，如发生提前终止事件，则到期日为提前终止日。</w:t>
            </w:r>
          </w:p>
        </w:tc>
      </w:tr>
      <w:tr w:rsidR="008E4D20" w14:paraId="594B76F6" w14:textId="77777777">
        <w:tc>
          <w:tcPr>
            <w:tcW w:w="2376" w:type="dxa"/>
          </w:tcPr>
          <w:p w14:paraId="56D84D34" w14:textId="77777777" w:rsidR="008E4D20" w:rsidRDefault="00721C9E">
            <w:pPr>
              <w:numPr>
                <w:ilvl w:val="1"/>
                <w:numId w:val="2"/>
              </w:numPr>
              <w:spacing w:line="0" w:lineRule="atLeast"/>
              <w:rPr>
                <w:rFonts w:eastAsia="楷体"/>
                <w:bCs/>
                <w:szCs w:val="21"/>
              </w:rPr>
            </w:pPr>
            <w:r>
              <w:rPr>
                <w:rFonts w:eastAsia="楷体" w:hint="eastAsia"/>
                <w:bCs/>
                <w:szCs w:val="21"/>
              </w:rPr>
              <w:t>最后终止日</w:t>
            </w:r>
          </w:p>
        </w:tc>
        <w:tc>
          <w:tcPr>
            <w:tcW w:w="8222" w:type="dxa"/>
          </w:tcPr>
          <w:p w14:paraId="4316B5DB" w14:textId="77777777" w:rsidR="008E4D20" w:rsidRDefault="00721C9E">
            <w:pPr>
              <w:spacing w:line="0" w:lineRule="atLeast"/>
              <w:rPr>
                <w:rFonts w:eastAsia="楷体"/>
                <w:bCs/>
                <w:szCs w:val="21"/>
              </w:rPr>
            </w:pPr>
            <w:r>
              <w:rPr>
                <w:rFonts w:eastAsia="楷体" w:hint="eastAsia"/>
                <w:bCs/>
                <w:szCs w:val="21"/>
              </w:rPr>
              <w:t>以《定义文件》为准。</w:t>
            </w:r>
          </w:p>
        </w:tc>
      </w:tr>
      <w:tr w:rsidR="008E4D20" w14:paraId="7270362E" w14:textId="77777777">
        <w:tc>
          <w:tcPr>
            <w:tcW w:w="2376" w:type="dxa"/>
          </w:tcPr>
          <w:p w14:paraId="3F1FA47E" w14:textId="77777777" w:rsidR="008E4D20" w:rsidRDefault="00721C9E">
            <w:pPr>
              <w:numPr>
                <w:ilvl w:val="1"/>
                <w:numId w:val="2"/>
              </w:numPr>
              <w:spacing w:line="0" w:lineRule="atLeast"/>
              <w:rPr>
                <w:rFonts w:eastAsia="楷体"/>
                <w:bCs/>
                <w:szCs w:val="21"/>
              </w:rPr>
            </w:pPr>
            <w:r>
              <w:rPr>
                <w:rFonts w:eastAsia="楷体"/>
                <w:bCs/>
                <w:szCs w:val="21"/>
              </w:rPr>
              <w:tab/>
            </w:r>
            <w:bookmarkStart w:id="4" w:name="_Ref378093245"/>
            <w:r>
              <w:rPr>
                <w:rFonts w:eastAsia="楷体"/>
                <w:bCs/>
                <w:szCs w:val="21"/>
              </w:rPr>
              <w:t>投资</w:t>
            </w:r>
            <w:r>
              <w:rPr>
                <w:rFonts w:eastAsia="楷体" w:hint="eastAsia"/>
                <w:bCs/>
                <w:szCs w:val="21"/>
              </w:rPr>
              <w:t>标的</w:t>
            </w:r>
            <w:bookmarkEnd w:id="4"/>
          </w:p>
        </w:tc>
        <w:tc>
          <w:tcPr>
            <w:tcW w:w="8222" w:type="dxa"/>
          </w:tcPr>
          <w:p w14:paraId="3BF6498B" w14:textId="77777777" w:rsidR="008E4D20" w:rsidRDefault="00721C9E">
            <w:pPr>
              <w:spacing w:line="0" w:lineRule="atLeast"/>
              <w:rPr>
                <w:rFonts w:eastAsia="楷体"/>
                <w:bCs/>
                <w:szCs w:val="21"/>
              </w:rPr>
            </w:pPr>
            <w:r>
              <w:rPr>
                <w:rFonts w:eastAsia="楷体"/>
                <w:bCs/>
                <w:szCs w:val="21"/>
              </w:rPr>
              <w:t>投资标的及其代码、标的名义数量、标的期初价格、方向、合约乘数以本交易确认书附录一为准。</w:t>
            </w:r>
          </w:p>
        </w:tc>
      </w:tr>
      <w:tr w:rsidR="008E4D20" w14:paraId="0FAF53FD" w14:textId="77777777">
        <w:trPr>
          <w:trHeight w:val="90"/>
        </w:trPr>
        <w:tc>
          <w:tcPr>
            <w:tcW w:w="2376" w:type="dxa"/>
          </w:tcPr>
          <w:p w14:paraId="55DB7700"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合约名义本金额</w:t>
            </w:r>
          </w:p>
        </w:tc>
        <w:tc>
          <w:tcPr>
            <w:tcW w:w="8222" w:type="dxa"/>
          </w:tcPr>
          <w:p w14:paraId="5F71113E" w14:textId="77777777" w:rsidR="008E4D20" w:rsidRDefault="00721C9E">
            <w:pPr>
              <w:spacing w:line="0" w:lineRule="atLeast"/>
              <w:rPr>
                <w:rFonts w:eastAsia="楷体"/>
                <w:bCs/>
                <w:szCs w:val="21"/>
              </w:rPr>
            </w:pPr>
            <w:r>
              <w:rPr>
                <w:rFonts w:eastAsia="楷体"/>
                <w:bCs/>
                <w:szCs w:val="21"/>
              </w:rPr>
              <w:t>以本交易确认书附录一约定为准，以交易货币计价。</w:t>
            </w:r>
          </w:p>
        </w:tc>
      </w:tr>
      <w:tr w:rsidR="008E4D20" w14:paraId="7B407183" w14:textId="77777777">
        <w:tc>
          <w:tcPr>
            <w:tcW w:w="2376" w:type="dxa"/>
          </w:tcPr>
          <w:p w14:paraId="5435C9EE"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计算机构</w:t>
            </w:r>
          </w:p>
        </w:tc>
        <w:tc>
          <w:tcPr>
            <w:tcW w:w="8222" w:type="dxa"/>
          </w:tcPr>
          <w:p w14:paraId="2E909211" w14:textId="77777777" w:rsidR="008E4D20" w:rsidRDefault="00721C9E">
            <w:pPr>
              <w:spacing w:line="0" w:lineRule="atLeast"/>
              <w:rPr>
                <w:rFonts w:eastAsia="楷体"/>
                <w:bCs/>
                <w:szCs w:val="21"/>
              </w:rPr>
            </w:pPr>
            <w:r>
              <w:rPr>
                <w:rFonts w:eastAsia="楷体" w:hint="eastAsia"/>
                <w:bCs/>
                <w:szCs w:val="21"/>
              </w:rPr>
              <w:t>甲方</w:t>
            </w:r>
          </w:p>
        </w:tc>
      </w:tr>
      <w:tr w:rsidR="008E4D20" w14:paraId="5B3A8F8C" w14:textId="77777777">
        <w:tc>
          <w:tcPr>
            <w:tcW w:w="2376" w:type="dxa"/>
          </w:tcPr>
          <w:p w14:paraId="724F9889"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交易对冲方</w:t>
            </w:r>
          </w:p>
        </w:tc>
        <w:tc>
          <w:tcPr>
            <w:tcW w:w="8222" w:type="dxa"/>
          </w:tcPr>
          <w:p w14:paraId="729BB9FA" w14:textId="77777777" w:rsidR="008E4D20" w:rsidRDefault="00721C9E">
            <w:pPr>
              <w:spacing w:line="0" w:lineRule="atLeast"/>
              <w:rPr>
                <w:rFonts w:eastAsia="楷体"/>
                <w:bCs/>
                <w:szCs w:val="21"/>
              </w:rPr>
            </w:pPr>
            <w:r>
              <w:rPr>
                <w:rFonts w:eastAsia="楷体" w:hint="eastAsia"/>
                <w:bCs/>
                <w:szCs w:val="21"/>
              </w:rPr>
              <w:t>甲方</w:t>
            </w:r>
          </w:p>
        </w:tc>
      </w:tr>
      <w:tr w:rsidR="008E4D20" w14:paraId="0EA8A4B6" w14:textId="77777777">
        <w:tc>
          <w:tcPr>
            <w:tcW w:w="2376" w:type="dxa"/>
          </w:tcPr>
          <w:p w14:paraId="70A1E511"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交易货币</w:t>
            </w:r>
          </w:p>
        </w:tc>
        <w:tc>
          <w:tcPr>
            <w:tcW w:w="8222" w:type="dxa"/>
          </w:tcPr>
          <w:p w14:paraId="0DDDBD02" w14:textId="77777777" w:rsidR="008E4D20" w:rsidRDefault="00721C9E">
            <w:pPr>
              <w:spacing w:line="0" w:lineRule="atLeast"/>
              <w:rPr>
                <w:rFonts w:eastAsia="楷体"/>
                <w:szCs w:val="21"/>
              </w:rPr>
            </w:pPr>
            <w:r>
              <w:rPr>
                <w:rFonts w:eastAsia="楷体"/>
                <w:bCs/>
                <w:szCs w:val="21"/>
              </w:rPr>
              <w:t>以本交易确认书附录一约定为准。</w:t>
            </w:r>
          </w:p>
        </w:tc>
      </w:tr>
      <w:tr w:rsidR="008E4D20" w14:paraId="03A25D87" w14:textId="77777777">
        <w:tc>
          <w:tcPr>
            <w:tcW w:w="2376" w:type="dxa"/>
          </w:tcPr>
          <w:p w14:paraId="76C38952"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结算货币</w:t>
            </w:r>
          </w:p>
        </w:tc>
        <w:tc>
          <w:tcPr>
            <w:tcW w:w="8222" w:type="dxa"/>
          </w:tcPr>
          <w:p w14:paraId="4677F943"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776985A5" w14:textId="77777777">
        <w:trPr>
          <w:trHeight w:val="255"/>
        </w:trPr>
        <w:tc>
          <w:tcPr>
            <w:tcW w:w="10598" w:type="dxa"/>
            <w:gridSpan w:val="2"/>
          </w:tcPr>
          <w:p w14:paraId="06EAC3E3" w14:textId="77777777" w:rsidR="008E4D20" w:rsidRDefault="00721C9E">
            <w:pPr>
              <w:pStyle w:val="2"/>
              <w:numPr>
                <w:ilvl w:val="0"/>
                <w:numId w:val="2"/>
              </w:numPr>
              <w:spacing w:before="0" w:after="0" w:line="0" w:lineRule="atLeast"/>
              <w:rPr>
                <w:rFonts w:ascii="Times New Roman" w:eastAsia="楷体" w:hAnsi="Times New Roman"/>
                <w:sz w:val="21"/>
                <w:szCs w:val="21"/>
              </w:rPr>
            </w:pPr>
            <w:r>
              <w:rPr>
                <w:rFonts w:ascii="Times New Roman" w:eastAsia="楷体" w:hAnsi="Times New Roman"/>
                <w:sz w:val="21"/>
                <w:szCs w:val="21"/>
              </w:rPr>
              <w:t>浮动收益金额条款</w:t>
            </w:r>
          </w:p>
        </w:tc>
      </w:tr>
      <w:tr w:rsidR="008E4D20" w14:paraId="269B34E8" w14:textId="77777777">
        <w:trPr>
          <w:trHeight w:val="555"/>
        </w:trPr>
        <w:tc>
          <w:tcPr>
            <w:tcW w:w="2376" w:type="dxa"/>
          </w:tcPr>
          <w:p w14:paraId="26391543" w14:textId="0B4AB278" w:rsidR="008E4D20" w:rsidRDefault="00721C9E">
            <w:pPr>
              <w:numPr>
                <w:ilvl w:val="1"/>
                <w:numId w:val="2"/>
              </w:numPr>
              <w:spacing w:line="0" w:lineRule="atLeast"/>
              <w:rPr>
                <w:rFonts w:eastAsia="楷体"/>
                <w:bCs/>
                <w:szCs w:val="21"/>
              </w:rPr>
            </w:pPr>
            <w:bookmarkStart w:id="5" w:name="_Ref356147837"/>
            <w:r>
              <w:rPr>
                <w:rFonts w:eastAsia="楷体"/>
                <w:bCs/>
                <w:szCs w:val="21"/>
              </w:rPr>
              <w:t>浮动收益计算日</w:t>
            </w:r>
            <w:bookmarkEnd w:id="5"/>
          </w:p>
        </w:tc>
        <w:tc>
          <w:tcPr>
            <w:tcW w:w="8222" w:type="dxa"/>
          </w:tcPr>
          <w:p w14:paraId="76F16ACD" w14:textId="2935701F" w:rsidR="008E4D20" w:rsidRDefault="00392AD7">
            <w:pPr>
              <w:spacing w:line="0" w:lineRule="atLeast"/>
              <w:rPr>
                <w:rFonts w:eastAsia="楷体"/>
                <w:szCs w:val="21"/>
              </w:rPr>
            </w:pPr>
            <w:r>
              <w:rPr>
                <w:rFonts w:eastAsia="楷体" w:hint="eastAsia"/>
                <w:bCs/>
                <w:szCs w:val="21"/>
              </w:rPr>
              <w:t>每一个估值日。</w:t>
            </w:r>
          </w:p>
        </w:tc>
      </w:tr>
      <w:tr w:rsidR="008E4D20" w14:paraId="343C3D26" w14:textId="77777777">
        <w:trPr>
          <w:trHeight w:val="530"/>
        </w:trPr>
        <w:tc>
          <w:tcPr>
            <w:tcW w:w="2376" w:type="dxa"/>
          </w:tcPr>
          <w:p w14:paraId="2B497AA1" w14:textId="77777777" w:rsidR="008E4D20" w:rsidRDefault="00721C9E">
            <w:pPr>
              <w:numPr>
                <w:ilvl w:val="1"/>
                <w:numId w:val="2"/>
              </w:numPr>
              <w:spacing w:line="0" w:lineRule="atLeast"/>
              <w:rPr>
                <w:rFonts w:eastAsia="楷体"/>
                <w:bCs/>
                <w:szCs w:val="21"/>
              </w:rPr>
            </w:pPr>
            <w:r>
              <w:rPr>
                <w:rFonts w:eastAsia="楷体"/>
                <w:bCs/>
                <w:szCs w:val="21"/>
              </w:rPr>
              <w:t>浮动收益金额</w:t>
            </w:r>
          </w:p>
        </w:tc>
        <w:tc>
          <w:tcPr>
            <w:tcW w:w="8222" w:type="dxa"/>
          </w:tcPr>
          <w:p w14:paraId="3CF23DDE" w14:textId="77777777" w:rsidR="008E4D20" w:rsidRDefault="00721C9E">
            <w:pPr>
              <w:spacing w:line="0" w:lineRule="atLeast"/>
              <w:rPr>
                <w:rFonts w:eastAsia="楷体"/>
                <w:bCs/>
                <w:szCs w:val="21"/>
              </w:rPr>
            </w:pPr>
            <w:r>
              <w:rPr>
                <w:rFonts w:eastAsia="楷体" w:hint="eastAsia"/>
                <w:bCs/>
                <w:szCs w:val="21"/>
              </w:rPr>
              <w:t>以《定义文件》为准。</w:t>
            </w:r>
          </w:p>
        </w:tc>
      </w:tr>
      <w:tr w:rsidR="008E4D20" w14:paraId="74180D0F" w14:textId="77777777">
        <w:tc>
          <w:tcPr>
            <w:tcW w:w="2376" w:type="dxa"/>
          </w:tcPr>
          <w:p w14:paraId="0602A9EF" w14:textId="62786FCA" w:rsidR="008E4D20" w:rsidRDefault="00721C9E">
            <w:pPr>
              <w:numPr>
                <w:ilvl w:val="1"/>
                <w:numId w:val="2"/>
              </w:numPr>
              <w:spacing w:line="0" w:lineRule="atLeast"/>
              <w:rPr>
                <w:rFonts w:eastAsia="楷体"/>
                <w:bCs/>
                <w:szCs w:val="21"/>
              </w:rPr>
            </w:pPr>
            <w:bookmarkStart w:id="6" w:name="_Ref347491949"/>
            <w:r>
              <w:rPr>
                <w:rFonts w:eastAsia="楷体"/>
                <w:bCs/>
                <w:szCs w:val="21"/>
              </w:rPr>
              <w:t>浮动收益支付日</w:t>
            </w:r>
            <w:bookmarkEnd w:id="6"/>
          </w:p>
        </w:tc>
        <w:tc>
          <w:tcPr>
            <w:tcW w:w="8222" w:type="dxa"/>
          </w:tcPr>
          <w:p w14:paraId="2F3DE21C" w14:textId="77777777" w:rsidR="008E4D20" w:rsidRDefault="00721C9E">
            <w:pPr>
              <w:pStyle w:val="afe"/>
              <w:spacing w:line="0" w:lineRule="atLeast"/>
              <w:ind w:left="36" w:hangingChars="17" w:hanging="36"/>
              <w:rPr>
                <w:rFonts w:eastAsia="楷体"/>
                <w:bCs/>
                <w:szCs w:val="21"/>
              </w:rPr>
            </w:pPr>
            <w:r>
              <w:rPr>
                <w:rFonts w:eastAsia="楷体" w:hint="eastAsia"/>
                <w:bCs/>
                <w:szCs w:val="21"/>
              </w:rPr>
              <w:t>同浮动收益计算日</w:t>
            </w:r>
          </w:p>
        </w:tc>
      </w:tr>
      <w:tr w:rsidR="008E4D20" w14:paraId="268FDE03" w14:textId="77777777">
        <w:tc>
          <w:tcPr>
            <w:tcW w:w="2376" w:type="dxa"/>
          </w:tcPr>
          <w:p w14:paraId="59B9DDD3" w14:textId="77777777" w:rsidR="008E4D20" w:rsidRDefault="00721C9E">
            <w:pPr>
              <w:numPr>
                <w:ilvl w:val="1"/>
                <w:numId w:val="2"/>
              </w:numPr>
              <w:spacing w:line="0" w:lineRule="atLeast"/>
              <w:rPr>
                <w:rFonts w:eastAsia="楷体"/>
                <w:bCs/>
                <w:szCs w:val="21"/>
              </w:rPr>
            </w:pPr>
            <w:r>
              <w:rPr>
                <w:rFonts w:eastAsia="楷体" w:hint="eastAsia"/>
                <w:bCs/>
                <w:szCs w:val="21"/>
              </w:rPr>
              <w:t>交易费率</w:t>
            </w:r>
          </w:p>
        </w:tc>
        <w:tc>
          <w:tcPr>
            <w:tcW w:w="8222" w:type="dxa"/>
          </w:tcPr>
          <w:p w14:paraId="4A7FDEB7" w14:textId="77777777" w:rsidR="008E4D20" w:rsidRDefault="00721C9E">
            <w:pPr>
              <w:pStyle w:val="afe"/>
              <w:spacing w:line="0" w:lineRule="atLeast"/>
              <w:ind w:left="36" w:hangingChars="17" w:hanging="36"/>
              <w:rPr>
                <w:rFonts w:eastAsia="楷体"/>
                <w:bCs/>
                <w:szCs w:val="21"/>
              </w:rPr>
            </w:pPr>
            <w:r>
              <w:rPr>
                <w:rFonts w:eastAsia="楷体"/>
                <w:bCs/>
                <w:szCs w:val="21"/>
              </w:rPr>
              <w:t>以本交易确认书附录一约定为准</w:t>
            </w:r>
            <w:r>
              <w:rPr>
                <w:rFonts w:eastAsia="楷体" w:hint="eastAsia"/>
                <w:bCs/>
                <w:szCs w:val="21"/>
              </w:rPr>
              <w:t>。</w:t>
            </w:r>
          </w:p>
        </w:tc>
      </w:tr>
      <w:tr w:rsidR="008E4D20" w14:paraId="314312A0" w14:textId="77777777">
        <w:tc>
          <w:tcPr>
            <w:tcW w:w="2376" w:type="dxa"/>
          </w:tcPr>
          <w:p w14:paraId="7844D029" w14:textId="77777777" w:rsidR="008E4D20" w:rsidRDefault="00721C9E">
            <w:pPr>
              <w:numPr>
                <w:ilvl w:val="1"/>
                <w:numId w:val="2"/>
              </w:numPr>
              <w:spacing w:line="0" w:lineRule="atLeast"/>
              <w:rPr>
                <w:rFonts w:eastAsia="楷体"/>
                <w:bCs/>
                <w:szCs w:val="21"/>
              </w:rPr>
            </w:pPr>
            <w:r>
              <w:rPr>
                <w:rFonts w:eastAsia="楷体"/>
                <w:bCs/>
                <w:szCs w:val="21"/>
              </w:rPr>
              <w:t>浮动收益金额支付方</w:t>
            </w:r>
          </w:p>
        </w:tc>
        <w:tc>
          <w:tcPr>
            <w:tcW w:w="8222" w:type="dxa"/>
          </w:tcPr>
          <w:p w14:paraId="02F2A225" w14:textId="77777777" w:rsidR="008E4D20" w:rsidRDefault="00721C9E">
            <w:pPr>
              <w:pStyle w:val="afe"/>
              <w:spacing w:line="0" w:lineRule="atLeast"/>
              <w:ind w:left="36" w:hangingChars="17" w:hanging="36"/>
              <w:rPr>
                <w:rFonts w:eastAsia="楷体"/>
                <w:bCs/>
                <w:szCs w:val="21"/>
              </w:rPr>
            </w:pPr>
            <w:r>
              <w:rPr>
                <w:rFonts w:eastAsia="楷体" w:hint="eastAsia"/>
                <w:bCs/>
                <w:szCs w:val="21"/>
              </w:rPr>
              <w:t>甲方</w:t>
            </w:r>
          </w:p>
        </w:tc>
      </w:tr>
      <w:tr w:rsidR="008E4D20" w14:paraId="340D7775" w14:textId="77777777">
        <w:tc>
          <w:tcPr>
            <w:tcW w:w="2376" w:type="dxa"/>
          </w:tcPr>
          <w:p w14:paraId="752E4BE8" w14:textId="77777777" w:rsidR="008E4D20" w:rsidRDefault="00721C9E">
            <w:pPr>
              <w:numPr>
                <w:ilvl w:val="1"/>
                <w:numId w:val="2"/>
              </w:numPr>
              <w:spacing w:line="0" w:lineRule="atLeast"/>
              <w:rPr>
                <w:rFonts w:eastAsia="楷体"/>
                <w:bCs/>
                <w:szCs w:val="21"/>
              </w:rPr>
            </w:pPr>
            <w:r>
              <w:rPr>
                <w:rFonts w:eastAsia="楷体"/>
                <w:bCs/>
                <w:szCs w:val="21"/>
              </w:rPr>
              <w:t>浮动收益金额接收方</w:t>
            </w:r>
          </w:p>
        </w:tc>
        <w:tc>
          <w:tcPr>
            <w:tcW w:w="8222" w:type="dxa"/>
          </w:tcPr>
          <w:p w14:paraId="0C22F494" w14:textId="77777777" w:rsidR="008E4D20" w:rsidRDefault="00721C9E">
            <w:pPr>
              <w:spacing w:line="0" w:lineRule="atLeast"/>
              <w:rPr>
                <w:rFonts w:eastAsia="楷体"/>
                <w:bCs/>
                <w:szCs w:val="21"/>
              </w:rPr>
            </w:pPr>
            <w:r>
              <w:rPr>
                <w:rFonts w:eastAsia="楷体" w:hint="eastAsia"/>
                <w:bCs/>
                <w:szCs w:val="21"/>
              </w:rPr>
              <w:t>乙方</w:t>
            </w:r>
          </w:p>
        </w:tc>
      </w:tr>
      <w:tr w:rsidR="008E4D20" w14:paraId="405DC09E" w14:textId="77777777">
        <w:tc>
          <w:tcPr>
            <w:tcW w:w="2376" w:type="dxa"/>
          </w:tcPr>
          <w:p w14:paraId="03AC84FF" w14:textId="7336EAA4" w:rsidR="008E4D20" w:rsidRDefault="00721C9E">
            <w:pPr>
              <w:numPr>
                <w:ilvl w:val="1"/>
                <w:numId w:val="2"/>
              </w:numPr>
              <w:spacing w:line="0" w:lineRule="atLeast"/>
              <w:rPr>
                <w:rFonts w:eastAsia="楷体"/>
                <w:bCs/>
                <w:szCs w:val="21"/>
              </w:rPr>
            </w:pPr>
            <w:bookmarkStart w:id="7" w:name="_Ref350356579"/>
            <w:r>
              <w:rPr>
                <w:rFonts w:eastAsia="楷体"/>
                <w:bCs/>
                <w:szCs w:val="21"/>
              </w:rPr>
              <w:t>浮动收益支付</w:t>
            </w:r>
            <w:bookmarkEnd w:id="7"/>
          </w:p>
        </w:tc>
        <w:tc>
          <w:tcPr>
            <w:tcW w:w="8222" w:type="dxa"/>
          </w:tcPr>
          <w:p w14:paraId="0C76D4AD" w14:textId="77777777" w:rsidR="008E4D20" w:rsidRPr="00530B8B" w:rsidRDefault="00721C9E" w:rsidP="00530B8B">
            <w:pPr>
              <w:pStyle w:val="afe"/>
              <w:numPr>
                <w:ilvl w:val="0"/>
                <w:numId w:val="5"/>
              </w:numPr>
              <w:spacing w:line="0" w:lineRule="atLeast"/>
              <w:ind w:firstLineChars="0"/>
              <w:rPr>
                <w:rFonts w:eastAsia="楷体"/>
                <w:bCs/>
                <w:szCs w:val="21"/>
              </w:rPr>
            </w:pPr>
            <w:r w:rsidRPr="00530B8B">
              <w:rPr>
                <w:rFonts w:eastAsia="楷体"/>
                <w:bCs/>
                <w:szCs w:val="21"/>
              </w:rPr>
              <w:t>若浮动收益金额</w:t>
            </w:r>
            <w:r w:rsidRPr="00530B8B">
              <w:rPr>
                <w:rFonts w:eastAsia="楷体"/>
                <w:bCs/>
                <w:szCs w:val="21"/>
              </w:rPr>
              <w:t>≥0</w:t>
            </w:r>
            <w:r w:rsidRPr="00530B8B">
              <w:rPr>
                <w:rFonts w:eastAsia="楷体"/>
                <w:bCs/>
                <w:szCs w:val="21"/>
              </w:rPr>
              <w:t>，则</w:t>
            </w:r>
            <w:r w:rsidRPr="00530B8B">
              <w:rPr>
                <w:rFonts w:eastAsia="楷体" w:hint="eastAsia"/>
                <w:bCs/>
                <w:szCs w:val="21"/>
              </w:rPr>
              <w:t>由浮动收益金额支付方向浮动收益金额接收方支付浮动收益金额</w:t>
            </w:r>
            <w:r w:rsidRPr="00530B8B">
              <w:rPr>
                <w:rFonts w:eastAsia="楷体"/>
                <w:bCs/>
                <w:szCs w:val="21"/>
              </w:rPr>
              <w:t>；</w:t>
            </w:r>
          </w:p>
          <w:p w14:paraId="45C9A081" w14:textId="77777777" w:rsidR="008E4D20" w:rsidRPr="00530B8B" w:rsidRDefault="00721C9E" w:rsidP="00530B8B">
            <w:pPr>
              <w:pStyle w:val="afe"/>
              <w:numPr>
                <w:ilvl w:val="0"/>
                <w:numId w:val="5"/>
              </w:numPr>
              <w:spacing w:line="0" w:lineRule="atLeast"/>
              <w:ind w:firstLineChars="0"/>
              <w:rPr>
                <w:rFonts w:eastAsia="楷体"/>
                <w:bCs/>
                <w:szCs w:val="21"/>
              </w:rPr>
            </w:pPr>
            <w:r w:rsidRPr="00530B8B">
              <w:rPr>
                <w:rFonts w:eastAsia="楷体"/>
                <w:bCs/>
                <w:szCs w:val="21"/>
              </w:rPr>
              <w:t>若浮动收益金额</w:t>
            </w:r>
            <w:r w:rsidRPr="00530B8B">
              <w:rPr>
                <w:rFonts w:eastAsia="楷体"/>
                <w:bCs/>
                <w:szCs w:val="21"/>
              </w:rPr>
              <w:t>&lt;0</w:t>
            </w:r>
            <w:r w:rsidRPr="00530B8B">
              <w:rPr>
                <w:rFonts w:eastAsia="楷体"/>
                <w:bCs/>
                <w:szCs w:val="21"/>
              </w:rPr>
              <w:t>，则</w:t>
            </w:r>
            <w:r w:rsidRPr="00530B8B">
              <w:rPr>
                <w:rFonts w:eastAsia="楷体" w:hint="eastAsia"/>
                <w:bCs/>
                <w:szCs w:val="21"/>
              </w:rPr>
              <w:t>由浮动收益金额接收方向浮动收益金额支付方支付浮动收益金额的绝对值</w:t>
            </w:r>
            <w:r w:rsidRPr="00530B8B">
              <w:rPr>
                <w:rFonts w:eastAsia="楷体"/>
                <w:bCs/>
                <w:szCs w:val="21"/>
              </w:rPr>
              <w:t>。</w:t>
            </w:r>
          </w:p>
          <w:p w14:paraId="631F3C6B" w14:textId="77777777" w:rsidR="008E4D20" w:rsidRDefault="00721C9E">
            <w:pPr>
              <w:pStyle w:val="afe"/>
              <w:spacing w:line="0" w:lineRule="atLeast"/>
              <w:ind w:firstLineChars="0" w:firstLine="0"/>
              <w:rPr>
                <w:rFonts w:eastAsia="楷体"/>
                <w:bCs/>
                <w:szCs w:val="21"/>
              </w:rPr>
            </w:pPr>
            <w:r>
              <w:rPr>
                <w:rFonts w:eastAsia="楷体" w:hint="eastAsia"/>
                <w:bCs/>
                <w:szCs w:val="21"/>
              </w:rPr>
              <w:t>浮动收益支付的结算通过增加或减少乙方对应交易货币的预付金实现。</w:t>
            </w:r>
          </w:p>
        </w:tc>
      </w:tr>
      <w:tr w:rsidR="008E4D20" w14:paraId="64E5F3A4" w14:textId="77777777">
        <w:trPr>
          <w:trHeight w:val="70"/>
        </w:trPr>
        <w:tc>
          <w:tcPr>
            <w:tcW w:w="10598" w:type="dxa"/>
            <w:gridSpan w:val="2"/>
          </w:tcPr>
          <w:p w14:paraId="67B34EE1" w14:textId="77777777" w:rsidR="008E4D20" w:rsidRDefault="00721C9E">
            <w:pPr>
              <w:pStyle w:val="2"/>
              <w:numPr>
                <w:ilvl w:val="0"/>
                <w:numId w:val="2"/>
              </w:numPr>
              <w:spacing w:before="0" w:after="0" w:line="0" w:lineRule="atLeast"/>
              <w:rPr>
                <w:rFonts w:ascii="Times New Roman" w:eastAsia="楷体" w:hAnsi="Times New Roman"/>
                <w:bCs w:val="0"/>
                <w:sz w:val="21"/>
                <w:szCs w:val="21"/>
              </w:rPr>
            </w:pPr>
            <w:r>
              <w:rPr>
                <w:rFonts w:ascii="Times New Roman" w:eastAsia="楷体" w:hAnsi="Times New Roman"/>
                <w:sz w:val="21"/>
                <w:szCs w:val="21"/>
              </w:rPr>
              <w:t>利率收益金额条款</w:t>
            </w:r>
          </w:p>
        </w:tc>
      </w:tr>
      <w:tr w:rsidR="008E4D20" w14:paraId="4D90D223" w14:textId="77777777">
        <w:trPr>
          <w:trHeight w:val="324"/>
        </w:trPr>
        <w:tc>
          <w:tcPr>
            <w:tcW w:w="2376" w:type="dxa"/>
          </w:tcPr>
          <w:p w14:paraId="64C0B59D" w14:textId="77777777" w:rsidR="008E4D20" w:rsidRDefault="00721C9E">
            <w:pPr>
              <w:numPr>
                <w:ilvl w:val="1"/>
                <w:numId w:val="2"/>
              </w:numPr>
              <w:spacing w:line="0" w:lineRule="atLeast"/>
              <w:rPr>
                <w:rFonts w:eastAsia="楷体"/>
                <w:bCs/>
                <w:szCs w:val="21"/>
              </w:rPr>
            </w:pPr>
            <w:r>
              <w:rPr>
                <w:rFonts w:eastAsia="楷体" w:hint="eastAsia"/>
                <w:bCs/>
                <w:szCs w:val="21"/>
              </w:rPr>
              <w:t>多头约定利率</w:t>
            </w:r>
          </w:p>
        </w:tc>
        <w:tc>
          <w:tcPr>
            <w:tcW w:w="8222" w:type="dxa"/>
          </w:tcPr>
          <w:p w14:paraId="50043C79"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7A5FBE90" w14:textId="77777777">
        <w:trPr>
          <w:trHeight w:val="324"/>
        </w:trPr>
        <w:tc>
          <w:tcPr>
            <w:tcW w:w="2376" w:type="dxa"/>
          </w:tcPr>
          <w:p w14:paraId="47DA5CEF" w14:textId="77777777" w:rsidR="008E4D20" w:rsidRDefault="00721C9E">
            <w:pPr>
              <w:numPr>
                <w:ilvl w:val="1"/>
                <w:numId w:val="2"/>
              </w:numPr>
              <w:spacing w:line="0" w:lineRule="atLeast"/>
              <w:rPr>
                <w:rFonts w:eastAsia="楷体"/>
                <w:bCs/>
                <w:szCs w:val="21"/>
              </w:rPr>
            </w:pPr>
            <w:r>
              <w:rPr>
                <w:rFonts w:eastAsia="楷体" w:hint="eastAsia"/>
                <w:bCs/>
                <w:szCs w:val="21"/>
              </w:rPr>
              <w:t>空头约定利率</w:t>
            </w:r>
          </w:p>
        </w:tc>
        <w:tc>
          <w:tcPr>
            <w:tcW w:w="8222" w:type="dxa"/>
          </w:tcPr>
          <w:p w14:paraId="1F2C1CF6"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177AC05B" w14:textId="77777777">
        <w:trPr>
          <w:trHeight w:val="324"/>
        </w:trPr>
        <w:tc>
          <w:tcPr>
            <w:tcW w:w="2376" w:type="dxa"/>
          </w:tcPr>
          <w:p w14:paraId="461E992B" w14:textId="77777777" w:rsidR="008E4D20" w:rsidRDefault="00721C9E">
            <w:pPr>
              <w:numPr>
                <w:ilvl w:val="1"/>
                <w:numId w:val="2"/>
              </w:numPr>
              <w:spacing w:line="0" w:lineRule="atLeast"/>
              <w:rPr>
                <w:rFonts w:eastAsia="楷体"/>
                <w:bCs/>
                <w:szCs w:val="21"/>
              </w:rPr>
            </w:pPr>
            <w:r>
              <w:rPr>
                <w:rFonts w:eastAsia="楷体"/>
                <w:bCs/>
                <w:szCs w:val="21"/>
              </w:rPr>
              <w:t>基本费率</w:t>
            </w:r>
          </w:p>
        </w:tc>
        <w:tc>
          <w:tcPr>
            <w:tcW w:w="8222" w:type="dxa"/>
          </w:tcPr>
          <w:p w14:paraId="1EE6CE08"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3A521443" w14:textId="77777777">
        <w:trPr>
          <w:trHeight w:val="324"/>
        </w:trPr>
        <w:tc>
          <w:tcPr>
            <w:tcW w:w="2376" w:type="dxa"/>
          </w:tcPr>
          <w:p w14:paraId="5B32266B" w14:textId="77777777" w:rsidR="008E4D20" w:rsidRDefault="00721C9E">
            <w:pPr>
              <w:numPr>
                <w:ilvl w:val="1"/>
                <w:numId w:val="2"/>
              </w:numPr>
              <w:spacing w:line="0" w:lineRule="atLeast"/>
              <w:rPr>
                <w:rFonts w:eastAsia="楷体"/>
                <w:bCs/>
                <w:szCs w:val="21"/>
              </w:rPr>
            </w:pPr>
            <w:r>
              <w:rPr>
                <w:rFonts w:eastAsia="楷体" w:hint="eastAsia"/>
                <w:bCs/>
                <w:szCs w:val="21"/>
              </w:rPr>
              <w:t>浮动利率计算基准</w:t>
            </w:r>
          </w:p>
        </w:tc>
        <w:tc>
          <w:tcPr>
            <w:tcW w:w="8222" w:type="dxa"/>
          </w:tcPr>
          <w:p w14:paraId="2DF8BC07"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2214D614" w14:textId="77777777">
        <w:trPr>
          <w:trHeight w:val="324"/>
        </w:trPr>
        <w:tc>
          <w:tcPr>
            <w:tcW w:w="2376" w:type="dxa"/>
          </w:tcPr>
          <w:p w14:paraId="79E01F42" w14:textId="77777777" w:rsidR="008E4D20" w:rsidRDefault="00721C9E">
            <w:pPr>
              <w:numPr>
                <w:ilvl w:val="1"/>
                <w:numId w:val="2"/>
              </w:numPr>
              <w:spacing w:line="0" w:lineRule="atLeast"/>
              <w:rPr>
                <w:rFonts w:eastAsia="楷体"/>
                <w:bCs/>
                <w:szCs w:val="21"/>
              </w:rPr>
            </w:pPr>
            <w:r>
              <w:rPr>
                <w:rFonts w:eastAsia="楷体" w:hint="eastAsia"/>
                <w:bCs/>
                <w:szCs w:val="21"/>
              </w:rPr>
              <w:t>浮动利率计算重置频率</w:t>
            </w:r>
          </w:p>
        </w:tc>
        <w:tc>
          <w:tcPr>
            <w:tcW w:w="8222" w:type="dxa"/>
          </w:tcPr>
          <w:p w14:paraId="261C2DC6" w14:textId="77777777" w:rsidR="008E4D20" w:rsidRDefault="00721C9E">
            <w:pPr>
              <w:spacing w:line="0" w:lineRule="atLeast"/>
              <w:rPr>
                <w:rFonts w:eastAsia="楷体"/>
                <w:bCs/>
                <w:szCs w:val="21"/>
              </w:rPr>
            </w:pPr>
            <w:r>
              <w:rPr>
                <w:rFonts w:eastAsia="楷体"/>
                <w:bCs/>
                <w:szCs w:val="21"/>
              </w:rPr>
              <w:t>以本交易确认书附录一约定为准。</w:t>
            </w:r>
          </w:p>
        </w:tc>
      </w:tr>
      <w:tr w:rsidR="008E4D20" w14:paraId="286A25EE" w14:textId="77777777">
        <w:tc>
          <w:tcPr>
            <w:tcW w:w="2376" w:type="dxa"/>
          </w:tcPr>
          <w:p w14:paraId="14658C3E" w14:textId="77777777" w:rsidR="008E4D20" w:rsidRDefault="00721C9E">
            <w:pPr>
              <w:numPr>
                <w:ilvl w:val="1"/>
                <w:numId w:val="2"/>
              </w:numPr>
              <w:spacing w:line="0" w:lineRule="atLeast"/>
              <w:rPr>
                <w:rFonts w:eastAsia="楷体"/>
                <w:bCs/>
                <w:szCs w:val="21"/>
              </w:rPr>
            </w:pPr>
            <w:r>
              <w:rPr>
                <w:rFonts w:eastAsia="楷体"/>
                <w:bCs/>
                <w:szCs w:val="21"/>
              </w:rPr>
              <w:t>利率收益金额支付</w:t>
            </w:r>
            <w:r>
              <w:rPr>
                <w:rFonts w:eastAsia="楷体"/>
                <w:bCs/>
                <w:szCs w:val="21"/>
              </w:rPr>
              <w:lastRenderedPageBreak/>
              <w:t>方</w:t>
            </w:r>
          </w:p>
        </w:tc>
        <w:tc>
          <w:tcPr>
            <w:tcW w:w="8222" w:type="dxa"/>
          </w:tcPr>
          <w:p w14:paraId="16C1EB3C" w14:textId="77777777" w:rsidR="008E4D20" w:rsidRDefault="00721C9E">
            <w:pPr>
              <w:spacing w:line="0" w:lineRule="atLeast"/>
              <w:rPr>
                <w:rFonts w:eastAsia="楷体"/>
                <w:bCs/>
                <w:szCs w:val="21"/>
              </w:rPr>
            </w:pPr>
            <w:r>
              <w:rPr>
                <w:rFonts w:eastAsia="楷体" w:hint="eastAsia"/>
                <w:bCs/>
                <w:szCs w:val="21"/>
              </w:rPr>
              <w:lastRenderedPageBreak/>
              <w:t>乙方</w:t>
            </w:r>
          </w:p>
        </w:tc>
      </w:tr>
      <w:tr w:rsidR="008E4D20" w14:paraId="67CEC791" w14:textId="77777777">
        <w:tc>
          <w:tcPr>
            <w:tcW w:w="2376" w:type="dxa"/>
          </w:tcPr>
          <w:p w14:paraId="0B3DD9BB" w14:textId="77777777" w:rsidR="008E4D20" w:rsidRDefault="00721C9E">
            <w:pPr>
              <w:numPr>
                <w:ilvl w:val="1"/>
                <w:numId w:val="2"/>
              </w:numPr>
              <w:spacing w:line="0" w:lineRule="atLeast"/>
              <w:rPr>
                <w:rFonts w:eastAsia="楷体"/>
                <w:bCs/>
                <w:szCs w:val="21"/>
              </w:rPr>
            </w:pPr>
            <w:r>
              <w:rPr>
                <w:rFonts w:eastAsia="楷体"/>
                <w:bCs/>
                <w:szCs w:val="21"/>
              </w:rPr>
              <w:t>利率收益金额接收方</w:t>
            </w:r>
          </w:p>
        </w:tc>
        <w:tc>
          <w:tcPr>
            <w:tcW w:w="8222" w:type="dxa"/>
          </w:tcPr>
          <w:p w14:paraId="5ED68C3C" w14:textId="77777777" w:rsidR="008E4D20" w:rsidRDefault="00721C9E">
            <w:pPr>
              <w:spacing w:line="0" w:lineRule="atLeast"/>
              <w:rPr>
                <w:rFonts w:eastAsia="楷体"/>
                <w:bCs/>
                <w:szCs w:val="21"/>
              </w:rPr>
            </w:pPr>
            <w:r>
              <w:rPr>
                <w:rFonts w:eastAsia="楷体" w:hint="eastAsia"/>
                <w:bCs/>
                <w:szCs w:val="21"/>
              </w:rPr>
              <w:t>甲方</w:t>
            </w:r>
          </w:p>
        </w:tc>
      </w:tr>
      <w:tr w:rsidR="008E4D20" w14:paraId="7A326BB8" w14:textId="77777777">
        <w:tc>
          <w:tcPr>
            <w:tcW w:w="2376" w:type="dxa"/>
          </w:tcPr>
          <w:p w14:paraId="02CAE37D" w14:textId="6D3A1660" w:rsidR="008E4D20" w:rsidRDefault="00721C9E">
            <w:pPr>
              <w:numPr>
                <w:ilvl w:val="1"/>
                <w:numId w:val="2"/>
              </w:numPr>
              <w:spacing w:line="0" w:lineRule="atLeast"/>
              <w:rPr>
                <w:rFonts w:eastAsia="楷体"/>
                <w:bCs/>
                <w:szCs w:val="21"/>
              </w:rPr>
            </w:pPr>
            <w:bookmarkStart w:id="8" w:name="_Ref350348780"/>
            <w:r>
              <w:rPr>
                <w:rFonts w:eastAsia="楷体"/>
                <w:bCs/>
                <w:szCs w:val="21"/>
              </w:rPr>
              <w:t>利率收益计算日</w:t>
            </w:r>
            <w:bookmarkEnd w:id="8"/>
          </w:p>
        </w:tc>
        <w:tc>
          <w:tcPr>
            <w:tcW w:w="8222" w:type="dxa"/>
          </w:tcPr>
          <w:p w14:paraId="3C85F5C5" w14:textId="32629733" w:rsidR="008E4D20" w:rsidRDefault="00392AD7">
            <w:pPr>
              <w:spacing w:line="0" w:lineRule="atLeast"/>
              <w:rPr>
                <w:rFonts w:eastAsia="楷体"/>
                <w:bCs/>
                <w:szCs w:val="21"/>
              </w:rPr>
            </w:pPr>
            <w:r>
              <w:rPr>
                <w:rFonts w:eastAsia="楷体" w:hint="eastAsia"/>
                <w:bCs/>
                <w:szCs w:val="21"/>
              </w:rPr>
              <w:t>每一个估值日</w:t>
            </w:r>
            <w:r>
              <w:rPr>
                <w:rFonts w:eastAsia="楷体" w:hint="eastAsia"/>
                <w:bCs/>
                <w:szCs w:val="21"/>
              </w:rPr>
              <w:t>。</w:t>
            </w:r>
          </w:p>
        </w:tc>
      </w:tr>
      <w:tr w:rsidR="008E4D20" w14:paraId="1AA6A8C3" w14:textId="77777777">
        <w:tc>
          <w:tcPr>
            <w:tcW w:w="2376" w:type="dxa"/>
          </w:tcPr>
          <w:p w14:paraId="7B5B6AED" w14:textId="6E8DFDBA" w:rsidR="008E4D20" w:rsidRDefault="00721C9E">
            <w:pPr>
              <w:numPr>
                <w:ilvl w:val="1"/>
                <w:numId w:val="2"/>
              </w:numPr>
              <w:spacing w:line="0" w:lineRule="atLeast"/>
              <w:rPr>
                <w:rFonts w:eastAsia="楷体"/>
                <w:bCs/>
                <w:szCs w:val="21"/>
              </w:rPr>
            </w:pPr>
            <w:bookmarkStart w:id="9" w:name="_Ref350349235"/>
            <w:r>
              <w:rPr>
                <w:rFonts w:eastAsia="楷体"/>
                <w:bCs/>
                <w:szCs w:val="21"/>
              </w:rPr>
              <w:t>利率收益支付日</w:t>
            </w:r>
            <w:bookmarkEnd w:id="9"/>
          </w:p>
        </w:tc>
        <w:tc>
          <w:tcPr>
            <w:tcW w:w="8222" w:type="dxa"/>
          </w:tcPr>
          <w:p w14:paraId="7D21F450" w14:textId="77777777" w:rsidR="008E4D20" w:rsidRDefault="00721C9E">
            <w:pPr>
              <w:spacing w:line="0" w:lineRule="atLeast"/>
              <w:rPr>
                <w:rFonts w:eastAsia="楷体"/>
                <w:bCs/>
                <w:szCs w:val="21"/>
              </w:rPr>
            </w:pPr>
            <w:r>
              <w:rPr>
                <w:rFonts w:eastAsia="楷体"/>
                <w:bCs/>
                <w:szCs w:val="21"/>
              </w:rPr>
              <w:t>利率收益计算日。</w:t>
            </w:r>
          </w:p>
        </w:tc>
      </w:tr>
      <w:tr w:rsidR="008E4D20" w14:paraId="5C8D4018" w14:textId="77777777">
        <w:trPr>
          <w:trHeight w:val="287"/>
        </w:trPr>
        <w:tc>
          <w:tcPr>
            <w:tcW w:w="2376" w:type="dxa"/>
          </w:tcPr>
          <w:p w14:paraId="06A4F285" w14:textId="4409245A" w:rsidR="008E4D20" w:rsidRDefault="00721C9E">
            <w:pPr>
              <w:numPr>
                <w:ilvl w:val="1"/>
                <w:numId w:val="2"/>
              </w:numPr>
              <w:spacing w:line="0" w:lineRule="atLeast"/>
              <w:rPr>
                <w:rFonts w:eastAsia="楷体"/>
                <w:bCs/>
                <w:szCs w:val="21"/>
              </w:rPr>
            </w:pPr>
            <w:bookmarkStart w:id="10" w:name="_Ref356149870"/>
            <w:bookmarkStart w:id="11" w:name="_Ref356148741"/>
            <w:bookmarkStart w:id="12" w:name="_Ref350356585"/>
            <w:bookmarkStart w:id="13" w:name="_Ref357542384"/>
            <w:r>
              <w:rPr>
                <w:rFonts w:eastAsia="楷体"/>
                <w:bCs/>
                <w:szCs w:val="21"/>
              </w:rPr>
              <w:t>利率收益</w:t>
            </w:r>
            <w:bookmarkEnd w:id="10"/>
            <w:bookmarkEnd w:id="11"/>
            <w:bookmarkEnd w:id="12"/>
            <w:r>
              <w:rPr>
                <w:rFonts w:eastAsia="楷体"/>
                <w:bCs/>
                <w:szCs w:val="21"/>
              </w:rPr>
              <w:t>金额</w:t>
            </w:r>
            <w:bookmarkEnd w:id="13"/>
          </w:p>
        </w:tc>
        <w:tc>
          <w:tcPr>
            <w:tcW w:w="8222" w:type="dxa"/>
          </w:tcPr>
          <w:p w14:paraId="00F89C35" w14:textId="77777777" w:rsidR="008E4D20" w:rsidRDefault="00721C9E">
            <w:pPr>
              <w:spacing w:line="0" w:lineRule="atLeast"/>
              <w:rPr>
                <w:rFonts w:eastAsia="楷体"/>
                <w:bCs/>
                <w:szCs w:val="21"/>
              </w:rPr>
            </w:pPr>
            <w:r>
              <w:rPr>
                <w:rFonts w:eastAsia="楷体" w:hint="eastAsia"/>
                <w:bCs/>
                <w:szCs w:val="21"/>
              </w:rPr>
              <w:t>以《定义文件》为准。</w:t>
            </w:r>
          </w:p>
        </w:tc>
      </w:tr>
      <w:tr w:rsidR="008E4D20" w14:paraId="7FAD2673" w14:textId="77777777">
        <w:tc>
          <w:tcPr>
            <w:tcW w:w="2376" w:type="dxa"/>
          </w:tcPr>
          <w:p w14:paraId="31E0C451" w14:textId="06D82A1B" w:rsidR="008E4D20" w:rsidRDefault="00721C9E">
            <w:pPr>
              <w:numPr>
                <w:ilvl w:val="1"/>
                <w:numId w:val="2"/>
              </w:numPr>
              <w:tabs>
                <w:tab w:val="left" w:pos="517"/>
              </w:tabs>
              <w:spacing w:line="0" w:lineRule="atLeast"/>
              <w:rPr>
                <w:rFonts w:eastAsia="楷体"/>
                <w:bCs/>
                <w:szCs w:val="21"/>
              </w:rPr>
            </w:pPr>
            <w:bookmarkStart w:id="14" w:name="_Ref358469367"/>
            <w:r>
              <w:rPr>
                <w:rFonts w:eastAsia="楷体"/>
                <w:bCs/>
                <w:szCs w:val="21"/>
              </w:rPr>
              <w:t>利率</w:t>
            </w:r>
            <w:bookmarkEnd w:id="14"/>
            <w:r>
              <w:rPr>
                <w:rFonts w:eastAsia="楷体"/>
                <w:bCs/>
                <w:szCs w:val="21"/>
              </w:rPr>
              <w:t>收益支付</w:t>
            </w:r>
          </w:p>
        </w:tc>
        <w:tc>
          <w:tcPr>
            <w:tcW w:w="8222" w:type="dxa"/>
          </w:tcPr>
          <w:p w14:paraId="16D83670" w14:textId="77777777" w:rsidR="008E4D20" w:rsidRDefault="00721C9E">
            <w:pPr>
              <w:spacing w:line="0" w:lineRule="atLeast"/>
              <w:rPr>
                <w:rFonts w:eastAsia="楷体"/>
                <w:bCs/>
                <w:szCs w:val="21"/>
              </w:rPr>
            </w:pPr>
            <w:r>
              <w:rPr>
                <w:rFonts w:eastAsia="楷体"/>
                <w:bCs/>
                <w:szCs w:val="21"/>
              </w:rPr>
              <w:t>利率收益金额支付方在利率收益支付日向利率收益接收方支付。</w:t>
            </w:r>
            <w:r>
              <w:rPr>
                <w:rFonts w:eastAsia="楷体" w:hint="eastAsia"/>
                <w:bCs/>
                <w:szCs w:val="21"/>
              </w:rPr>
              <w:t>利率收益金额采用扣减预付金的方式支付利率收益金额，将在利率收益支付日从预付金余额中扣减合并计算的利率收益金额。</w:t>
            </w:r>
          </w:p>
        </w:tc>
      </w:tr>
      <w:tr w:rsidR="008E4D20" w14:paraId="5D80F011" w14:textId="77777777">
        <w:tc>
          <w:tcPr>
            <w:tcW w:w="10598" w:type="dxa"/>
            <w:gridSpan w:val="2"/>
          </w:tcPr>
          <w:p w14:paraId="30A8F9B9" w14:textId="77777777" w:rsidR="008E4D20" w:rsidRDefault="00721C9E">
            <w:pPr>
              <w:pStyle w:val="2"/>
              <w:numPr>
                <w:ilvl w:val="0"/>
                <w:numId w:val="2"/>
              </w:numPr>
              <w:spacing w:before="0" w:after="0" w:line="0" w:lineRule="atLeast"/>
              <w:rPr>
                <w:rFonts w:eastAsia="楷体"/>
                <w:bCs w:val="0"/>
                <w:szCs w:val="21"/>
              </w:rPr>
            </w:pPr>
            <w:r>
              <w:rPr>
                <w:rFonts w:ascii="Times New Roman" w:eastAsia="楷体" w:hAnsi="Times New Roman" w:hint="eastAsia"/>
                <w:sz w:val="21"/>
                <w:szCs w:val="21"/>
              </w:rPr>
              <w:t>预付金支付条款</w:t>
            </w:r>
          </w:p>
        </w:tc>
      </w:tr>
      <w:tr w:rsidR="008E4D20" w14:paraId="0A7B82F4" w14:textId="77777777">
        <w:tc>
          <w:tcPr>
            <w:tcW w:w="2376" w:type="dxa"/>
          </w:tcPr>
          <w:p w14:paraId="3686AF6B" w14:textId="77777777" w:rsidR="008E4D20" w:rsidRDefault="00721C9E">
            <w:pPr>
              <w:numPr>
                <w:ilvl w:val="1"/>
                <w:numId w:val="2"/>
              </w:numPr>
              <w:spacing w:line="0" w:lineRule="atLeast"/>
              <w:rPr>
                <w:rFonts w:eastAsia="楷体"/>
                <w:bCs/>
                <w:szCs w:val="21"/>
              </w:rPr>
            </w:pPr>
            <w:r>
              <w:rPr>
                <w:rFonts w:eastAsia="楷体" w:hint="eastAsia"/>
                <w:bCs/>
                <w:szCs w:val="21"/>
              </w:rPr>
              <w:t>预付金支付方</w:t>
            </w:r>
          </w:p>
        </w:tc>
        <w:tc>
          <w:tcPr>
            <w:tcW w:w="8222" w:type="dxa"/>
          </w:tcPr>
          <w:p w14:paraId="68045D48" w14:textId="77777777" w:rsidR="008E4D20" w:rsidRDefault="00721C9E">
            <w:pPr>
              <w:spacing w:line="0" w:lineRule="atLeast"/>
              <w:rPr>
                <w:rFonts w:eastAsia="楷体"/>
                <w:szCs w:val="21"/>
              </w:rPr>
            </w:pPr>
            <w:r>
              <w:rPr>
                <w:rFonts w:eastAsia="楷体" w:hint="eastAsia"/>
                <w:bCs/>
                <w:szCs w:val="21"/>
              </w:rPr>
              <w:t>乙方</w:t>
            </w:r>
          </w:p>
        </w:tc>
      </w:tr>
      <w:tr w:rsidR="008E4D20" w14:paraId="08425FFF" w14:textId="77777777">
        <w:tc>
          <w:tcPr>
            <w:tcW w:w="2376" w:type="dxa"/>
          </w:tcPr>
          <w:p w14:paraId="3F5B7E6B" w14:textId="77777777" w:rsidR="008E4D20" w:rsidRDefault="00721C9E">
            <w:pPr>
              <w:numPr>
                <w:ilvl w:val="1"/>
                <w:numId w:val="2"/>
              </w:numPr>
              <w:spacing w:line="0" w:lineRule="atLeast"/>
              <w:rPr>
                <w:rFonts w:eastAsia="楷体"/>
                <w:bCs/>
                <w:szCs w:val="21"/>
              </w:rPr>
            </w:pPr>
            <w:r>
              <w:rPr>
                <w:rFonts w:eastAsia="楷体" w:hint="eastAsia"/>
                <w:bCs/>
                <w:szCs w:val="21"/>
              </w:rPr>
              <w:t>初始预付金支付日</w:t>
            </w:r>
          </w:p>
        </w:tc>
        <w:tc>
          <w:tcPr>
            <w:tcW w:w="8222" w:type="dxa"/>
          </w:tcPr>
          <w:p w14:paraId="340D960E" w14:textId="77777777" w:rsidR="008E4D20" w:rsidRDefault="00721C9E">
            <w:pPr>
              <w:spacing w:line="0" w:lineRule="atLeast"/>
              <w:rPr>
                <w:rFonts w:eastAsia="楷体"/>
                <w:bCs/>
                <w:szCs w:val="21"/>
              </w:rPr>
            </w:pPr>
            <w:r>
              <w:rPr>
                <w:rFonts w:eastAsia="楷体" w:hint="eastAsia"/>
                <w:bCs/>
                <w:szCs w:val="21"/>
              </w:rPr>
              <w:t>以本确认书附录一为准</w:t>
            </w:r>
          </w:p>
        </w:tc>
      </w:tr>
      <w:tr w:rsidR="008E4D20" w14:paraId="2DAACA7B" w14:textId="77777777">
        <w:tc>
          <w:tcPr>
            <w:tcW w:w="2376" w:type="dxa"/>
          </w:tcPr>
          <w:p w14:paraId="756962FF" w14:textId="77777777" w:rsidR="008E4D20" w:rsidRDefault="00721C9E">
            <w:pPr>
              <w:numPr>
                <w:ilvl w:val="1"/>
                <w:numId w:val="2"/>
              </w:numPr>
              <w:spacing w:line="0" w:lineRule="atLeast"/>
              <w:rPr>
                <w:rFonts w:eastAsia="楷体"/>
                <w:bCs/>
                <w:szCs w:val="21"/>
              </w:rPr>
            </w:pPr>
            <w:r>
              <w:rPr>
                <w:rFonts w:eastAsia="楷体" w:hint="eastAsia"/>
                <w:bCs/>
                <w:szCs w:val="21"/>
              </w:rPr>
              <w:t>初始保障金率</w:t>
            </w:r>
          </w:p>
        </w:tc>
        <w:tc>
          <w:tcPr>
            <w:tcW w:w="8222" w:type="dxa"/>
          </w:tcPr>
          <w:p w14:paraId="6707B4AA" w14:textId="77777777" w:rsidR="008E4D20" w:rsidRDefault="00721C9E">
            <w:pPr>
              <w:spacing w:line="0" w:lineRule="atLeast"/>
              <w:rPr>
                <w:rFonts w:eastAsia="楷体"/>
                <w:bCs/>
                <w:szCs w:val="21"/>
              </w:rPr>
            </w:pPr>
            <w:r>
              <w:rPr>
                <w:rFonts w:eastAsia="楷体" w:hint="eastAsia"/>
                <w:bCs/>
                <w:szCs w:val="21"/>
              </w:rPr>
              <w:t>以本确认书附录一为准</w:t>
            </w:r>
          </w:p>
        </w:tc>
      </w:tr>
      <w:tr w:rsidR="008E4D20" w14:paraId="582C4CAF" w14:textId="77777777">
        <w:tc>
          <w:tcPr>
            <w:tcW w:w="2376" w:type="dxa"/>
          </w:tcPr>
          <w:p w14:paraId="0C2699AB" w14:textId="77777777" w:rsidR="008E4D20" w:rsidRDefault="00721C9E">
            <w:pPr>
              <w:numPr>
                <w:ilvl w:val="1"/>
                <w:numId w:val="2"/>
              </w:numPr>
              <w:spacing w:line="0" w:lineRule="atLeast"/>
              <w:rPr>
                <w:rFonts w:eastAsia="楷体"/>
                <w:bCs/>
                <w:szCs w:val="21"/>
              </w:rPr>
            </w:pPr>
            <w:r>
              <w:rPr>
                <w:rFonts w:eastAsia="楷体" w:hint="eastAsia"/>
                <w:bCs/>
                <w:szCs w:val="21"/>
              </w:rPr>
              <w:t>初始预付金金额</w:t>
            </w:r>
          </w:p>
        </w:tc>
        <w:tc>
          <w:tcPr>
            <w:tcW w:w="8222" w:type="dxa"/>
          </w:tcPr>
          <w:p w14:paraId="3FE1E573" w14:textId="77777777" w:rsidR="008E4D20" w:rsidRDefault="00721C9E">
            <w:pPr>
              <w:spacing w:line="0" w:lineRule="atLeast"/>
              <w:rPr>
                <w:rFonts w:eastAsia="楷体"/>
                <w:bCs/>
                <w:szCs w:val="21"/>
              </w:rPr>
            </w:pPr>
            <w:r>
              <w:rPr>
                <w:rFonts w:eastAsia="楷体" w:hint="eastAsia"/>
                <w:bCs/>
                <w:szCs w:val="21"/>
              </w:rPr>
              <w:t>初始预付金金额</w:t>
            </w:r>
            <w:r>
              <w:rPr>
                <w:rFonts w:eastAsia="楷体" w:hint="eastAsia"/>
                <w:bCs/>
                <w:szCs w:val="21"/>
              </w:rPr>
              <w:t>=</w:t>
            </w:r>
            <w:r>
              <w:rPr>
                <w:rFonts w:eastAsia="楷体" w:hint="eastAsia"/>
                <w:bCs/>
                <w:szCs w:val="21"/>
              </w:rPr>
              <w:t>合约名义本金额</w:t>
            </w:r>
            <w:r>
              <w:rPr>
                <w:rFonts w:eastAsia="楷体" w:hint="eastAsia"/>
                <w:bCs/>
                <w:szCs w:val="21"/>
              </w:rPr>
              <w:t>*</w:t>
            </w:r>
            <w:r>
              <w:rPr>
                <w:rFonts w:eastAsia="楷体" w:hint="eastAsia"/>
                <w:bCs/>
                <w:szCs w:val="21"/>
              </w:rPr>
              <w:t>初始保障金率</w:t>
            </w:r>
          </w:p>
        </w:tc>
      </w:tr>
      <w:tr w:rsidR="008E4D20" w14:paraId="4D956D1C" w14:textId="77777777">
        <w:tc>
          <w:tcPr>
            <w:tcW w:w="2376" w:type="dxa"/>
          </w:tcPr>
          <w:p w14:paraId="3686C299" w14:textId="77777777" w:rsidR="008E4D20" w:rsidRDefault="00721C9E">
            <w:pPr>
              <w:numPr>
                <w:ilvl w:val="1"/>
                <w:numId w:val="2"/>
              </w:numPr>
              <w:spacing w:line="0" w:lineRule="atLeast"/>
              <w:rPr>
                <w:rFonts w:eastAsia="楷体"/>
                <w:bCs/>
                <w:szCs w:val="21"/>
              </w:rPr>
            </w:pPr>
            <w:r>
              <w:rPr>
                <w:rFonts w:eastAsia="楷体" w:hint="eastAsia"/>
                <w:bCs/>
                <w:szCs w:val="21"/>
              </w:rPr>
              <w:t>维持保障金率</w:t>
            </w:r>
          </w:p>
        </w:tc>
        <w:tc>
          <w:tcPr>
            <w:tcW w:w="8222" w:type="dxa"/>
          </w:tcPr>
          <w:p w14:paraId="6AE42612" w14:textId="77777777" w:rsidR="008E4D20" w:rsidRDefault="00721C9E">
            <w:pPr>
              <w:spacing w:line="0" w:lineRule="atLeast"/>
              <w:rPr>
                <w:rFonts w:eastAsia="楷体"/>
                <w:bCs/>
                <w:szCs w:val="21"/>
              </w:rPr>
            </w:pPr>
            <w:r>
              <w:rPr>
                <w:rFonts w:eastAsia="楷体" w:hint="eastAsia"/>
                <w:bCs/>
                <w:szCs w:val="21"/>
              </w:rPr>
              <w:t>以本确认书附录一为准</w:t>
            </w:r>
          </w:p>
        </w:tc>
      </w:tr>
      <w:tr w:rsidR="00E42949" w14:paraId="7144E927" w14:textId="77777777" w:rsidTr="00A63C9F">
        <w:tc>
          <w:tcPr>
            <w:tcW w:w="10598" w:type="dxa"/>
            <w:gridSpan w:val="2"/>
          </w:tcPr>
          <w:p w14:paraId="5A790F18" w14:textId="0FE355E6" w:rsidR="00E42949" w:rsidRPr="00103093" w:rsidRDefault="00E42949" w:rsidP="00103093">
            <w:pPr>
              <w:pStyle w:val="2"/>
              <w:numPr>
                <w:ilvl w:val="0"/>
                <w:numId w:val="2"/>
              </w:numPr>
              <w:spacing w:before="0" w:after="0" w:line="0" w:lineRule="atLeast"/>
              <w:rPr>
                <w:rFonts w:eastAsia="楷体"/>
                <w:bCs w:val="0"/>
                <w:szCs w:val="21"/>
              </w:rPr>
            </w:pPr>
            <w:r>
              <w:rPr>
                <w:rFonts w:ascii="Times New Roman" w:eastAsia="楷体" w:hAnsi="Times New Roman" w:hint="eastAsia"/>
                <w:sz w:val="21"/>
                <w:szCs w:val="21"/>
              </w:rPr>
              <w:t>双方指定银行账户信息</w:t>
            </w:r>
            <w:r w:rsidR="00392AD7">
              <w:rPr>
                <w:rFonts w:ascii="Times New Roman" w:eastAsia="楷体" w:hAnsi="Times New Roman" w:hint="eastAsia"/>
                <w:sz w:val="21"/>
                <w:szCs w:val="21"/>
              </w:rPr>
              <w:t>及通知方式</w:t>
            </w:r>
          </w:p>
        </w:tc>
      </w:tr>
      <w:tr w:rsidR="00E42949" w14:paraId="791DBB77" w14:textId="77777777">
        <w:tc>
          <w:tcPr>
            <w:tcW w:w="2376" w:type="dxa"/>
          </w:tcPr>
          <w:p w14:paraId="537A4404" w14:textId="3F7B731B" w:rsidR="00E42949" w:rsidRDefault="00E42949">
            <w:pPr>
              <w:numPr>
                <w:ilvl w:val="1"/>
                <w:numId w:val="2"/>
              </w:numPr>
              <w:spacing w:line="0" w:lineRule="atLeast"/>
              <w:rPr>
                <w:rFonts w:eastAsia="楷体"/>
                <w:bCs/>
                <w:szCs w:val="21"/>
              </w:rPr>
            </w:pPr>
            <w:r>
              <w:rPr>
                <w:rFonts w:eastAsia="楷体" w:hint="eastAsia"/>
                <w:bCs/>
                <w:szCs w:val="21"/>
              </w:rPr>
              <w:t>甲方</w:t>
            </w:r>
          </w:p>
        </w:tc>
        <w:tc>
          <w:tcPr>
            <w:tcW w:w="8222" w:type="dxa"/>
          </w:tcPr>
          <w:p w14:paraId="4A8A961E" w14:textId="77777777" w:rsidR="00E42949" w:rsidRPr="00E42949" w:rsidRDefault="00E42949" w:rsidP="00E42949">
            <w:pPr>
              <w:spacing w:line="0" w:lineRule="atLeast"/>
              <w:rPr>
                <w:rFonts w:eastAsia="楷体"/>
                <w:bCs/>
                <w:szCs w:val="21"/>
              </w:rPr>
            </w:pPr>
            <w:r w:rsidRPr="00E42949">
              <w:rPr>
                <w:rFonts w:eastAsia="楷体" w:hint="eastAsia"/>
                <w:bCs/>
                <w:szCs w:val="21"/>
              </w:rPr>
              <w:t>户名：浙商证券股份有限公司上海证券自营分公司</w:t>
            </w:r>
          </w:p>
          <w:p w14:paraId="41ADCE7F" w14:textId="77777777" w:rsidR="00E42949" w:rsidRPr="00E42949" w:rsidRDefault="00E42949" w:rsidP="00E42949">
            <w:pPr>
              <w:spacing w:line="0" w:lineRule="atLeast"/>
              <w:rPr>
                <w:rFonts w:eastAsia="楷体"/>
                <w:bCs/>
                <w:szCs w:val="21"/>
              </w:rPr>
            </w:pPr>
            <w:r w:rsidRPr="00E42949">
              <w:rPr>
                <w:rFonts w:eastAsia="楷体" w:hint="eastAsia"/>
                <w:bCs/>
                <w:szCs w:val="21"/>
              </w:rPr>
              <w:t>开户行：建行上海市分行营业部</w:t>
            </w:r>
          </w:p>
          <w:p w14:paraId="43D7B08F" w14:textId="77777777" w:rsidR="00E42949" w:rsidRPr="00E42949" w:rsidRDefault="00E42949" w:rsidP="00E42949">
            <w:pPr>
              <w:spacing w:line="0" w:lineRule="atLeast"/>
              <w:rPr>
                <w:rFonts w:eastAsia="楷体"/>
                <w:bCs/>
                <w:szCs w:val="21"/>
              </w:rPr>
            </w:pPr>
            <w:r w:rsidRPr="00E42949">
              <w:rPr>
                <w:rFonts w:eastAsia="楷体" w:hint="eastAsia"/>
                <w:bCs/>
                <w:szCs w:val="21"/>
              </w:rPr>
              <w:t>支付系统行号：</w:t>
            </w:r>
            <w:r w:rsidRPr="00E42949">
              <w:rPr>
                <w:rFonts w:eastAsia="楷体" w:hint="eastAsia"/>
                <w:bCs/>
                <w:szCs w:val="21"/>
              </w:rPr>
              <w:t>105290036005</w:t>
            </w:r>
          </w:p>
          <w:p w14:paraId="14902665" w14:textId="449D304C" w:rsidR="00E42949" w:rsidRPr="00E42949" w:rsidRDefault="00E42949" w:rsidP="00E42949">
            <w:pPr>
              <w:spacing w:line="0" w:lineRule="atLeast"/>
              <w:rPr>
                <w:rFonts w:eastAsia="楷体"/>
                <w:bCs/>
                <w:szCs w:val="21"/>
              </w:rPr>
            </w:pPr>
            <w:r w:rsidRPr="00E42949">
              <w:rPr>
                <w:rFonts w:eastAsia="楷体" w:hint="eastAsia"/>
                <w:bCs/>
                <w:szCs w:val="21"/>
              </w:rPr>
              <w:t>银行账号：</w:t>
            </w:r>
            <w:r w:rsidRPr="00E42949">
              <w:rPr>
                <w:rFonts w:eastAsia="楷体" w:hint="eastAsia"/>
                <w:bCs/>
                <w:szCs w:val="21"/>
              </w:rPr>
              <w:t>31050136360000004856</w:t>
            </w:r>
          </w:p>
        </w:tc>
      </w:tr>
      <w:tr w:rsidR="00E42949" w14:paraId="62374826" w14:textId="77777777">
        <w:tc>
          <w:tcPr>
            <w:tcW w:w="2376" w:type="dxa"/>
          </w:tcPr>
          <w:p w14:paraId="3786EEEA" w14:textId="30C2C487" w:rsidR="00E42949" w:rsidRDefault="00E42949">
            <w:pPr>
              <w:numPr>
                <w:ilvl w:val="1"/>
                <w:numId w:val="2"/>
              </w:numPr>
              <w:spacing w:line="0" w:lineRule="atLeast"/>
              <w:rPr>
                <w:rFonts w:eastAsia="楷体"/>
                <w:bCs/>
                <w:szCs w:val="21"/>
              </w:rPr>
            </w:pPr>
            <w:r>
              <w:rPr>
                <w:rFonts w:eastAsia="楷体" w:hint="eastAsia"/>
                <w:bCs/>
                <w:szCs w:val="21"/>
              </w:rPr>
              <w:t>乙方</w:t>
            </w:r>
          </w:p>
        </w:tc>
        <w:tc>
          <w:tcPr>
            <w:tcW w:w="8222" w:type="dxa"/>
          </w:tcPr>
          <w:p w14:paraId="4A812E44" w14:textId="79511354" w:rsidR="00E42949" w:rsidRPr="00E42949" w:rsidRDefault="00E42949" w:rsidP="00E42949">
            <w:pPr>
              <w:spacing w:line="0" w:lineRule="atLeast"/>
              <w:rPr>
                <w:rFonts w:eastAsia="楷体"/>
                <w:bCs/>
                <w:szCs w:val="21"/>
              </w:rPr>
            </w:pPr>
            <w:r w:rsidRPr="00E42949">
              <w:rPr>
                <w:rFonts w:eastAsia="楷体" w:hint="eastAsia"/>
                <w:bCs/>
                <w:szCs w:val="21"/>
              </w:rPr>
              <w:t>户名：</w:t>
            </w:r>
            <w:r w:rsidR="00487A10">
              <w:rPr>
                <w:rFonts w:eastAsia="楷体" w:hint="eastAsia"/>
                <w:bCs/>
                <w:szCs w:val="21"/>
              </w:rPr>
              <w:t>{{</w:t>
            </w:r>
            <w:r w:rsidR="00487A10" w:rsidRPr="007C2DDE">
              <w:rPr>
                <w:rFonts w:eastAsia="楷体" w:hint="eastAsia"/>
                <w:bCs/>
                <w:szCs w:val="21"/>
              </w:rPr>
              <w:t>户名</w:t>
            </w:r>
            <w:r w:rsidR="00487A10">
              <w:rPr>
                <w:rFonts w:eastAsia="楷体" w:hint="eastAsia"/>
                <w:bCs/>
                <w:szCs w:val="21"/>
              </w:rPr>
              <w:t>}}</w:t>
            </w:r>
          </w:p>
          <w:p w14:paraId="58D8B9F3" w14:textId="428AADAB" w:rsidR="00E42949" w:rsidRPr="00E42949" w:rsidRDefault="00E42949" w:rsidP="00E42949">
            <w:pPr>
              <w:spacing w:line="0" w:lineRule="atLeast"/>
              <w:rPr>
                <w:rFonts w:eastAsia="楷体"/>
                <w:bCs/>
                <w:szCs w:val="21"/>
              </w:rPr>
            </w:pPr>
            <w:r w:rsidRPr="00E42949">
              <w:rPr>
                <w:rFonts w:eastAsia="楷体" w:hint="eastAsia"/>
                <w:bCs/>
                <w:szCs w:val="21"/>
              </w:rPr>
              <w:t>开户行：</w:t>
            </w:r>
            <w:r w:rsidR="00487A10">
              <w:rPr>
                <w:rFonts w:eastAsia="楷体" w:hint="eastAsia"/>
                <w:bCs/>
                <w:szCs w:val="21"/>
              </w:rPr>
              <w:t>{{</w:t>
            </w:r>
            <w:r w:rsidR="00487A10" w:rsidRPr="007C2DDE">
              <w:rPr>
                <w:rFonts w:eastAsia="楷体" w:hint="eastAsia"/>
                <w:bCs/>
                <w:szCs w:val="21"/>
              </w:rPr>
              <w:t>开户行</w:t>
            </w:r>
            <w:r w:rsidR="00487A10">
              <w:rPr>
                <w:rFonts w:eastAsia="楷体" w:hint="eastAsia"/>
                <w:bCs/>
                <w:szCs w:val="21"/>
              </w:rPr>
              <w:t>}}</w:t>
            </w:r>
          </w:p>
          <w:p w14:paraId="0D62718D" w14:textId="3CA1523C" w:rsidR="00E42949" w:rsidRPr="00E42949" w:rsidRDefault="00E42949" w:rsidP="00E42949">
            <w:pPr>
              <w:spacing w:line="0" w:lineRule="atLeast"/>
              <w:rPr>
                <w:rFonts w:eastAsia="楷体"/>
                <w:bCs/>
                <w:szCs w:val="21"/>
              </w:rPr>
            </w:pPr>
            <w:r w:rsidRPr="00E42949">
              <w:rPr>
                <w:rFonts w:eastAsia="楷体" w:hint="eastAsia"/>
                <w:bCs/>
                <w:szCs w:val="21"/>
              </w:rPr>
              <w:t>支付系统行号：</w:t>
            </w:r>
            <w:r w:rsidR="00487A10">
              <w:rPr>
                <w:rFonts w:eastAsia="楷体" w:hint="eastAsia"/>
                <w:bCs/>
                <w:szCs w:val="21"/>
              </w:rPr>
              <w:t>{{</w:t>
            </w:r>
            <w:r w:rsidR="00487A10" w:rsidRPr="007C2DDE">
              <w:rPr>
                <w:rFonts w:eastAsia="楷体" w:hint="eastAsia"/>
                <w:bCs/>
                <w:szCs w:val="21"/>
              </w:rPr>
              <w:t>大额行号</w:t>
            </w:r>
            <w:r w:rsidR="00487A10">
              <w:rPr>
                <w:rFonts w:eastAsia="楷体" w:hint="eastAsia"/>
                <w:bCs/>
                <w:szCs w:val="21"/>
              </w:rPr>
              <w:t>}}</w:t>
            </w:r>
          </w:p>
          <w:p w14:paraId="4E88692A" w14:textId="06A264F1" w:rsidR="00E42949" w:rsidRDefault="00E42949" w:rsidP="00E42949">
            <w:pPr>
              <w:spacing w:line="0" w:lineRule="atLeast"/>
              <w:rPr>
                <w:rFonts w:eastAsia="楷体"/>
                <w:bCs/>
                <w:szCs w:val="21"/>
              </w:rPr>
            </w:pPr>
            <w:r w:rsidRPr="00E42949">
              <w:rPr>
                <w:rFonts w:eastAsia="楷体" w:hint="eastAsia"/>
                <w:bCs/>
                <w:szCs w:val="21"/>
              </w:rPr>
              <w:t>银行账号：</w:t>
            </w:r>
            <w:r w:rsidR="00487A10">
              <w:rPr>
                <w:rFonts w:eastAsia="楷体" w:hint="eastAsia"/>
                <w:bCs/>
                <w:szCs w:val="21"/>
              </w:rPr>
              <w:t>{{</w:t>
            </w:r>
            <w:r w:rsidR="00487A10" w:rsidRPr="007C2DDE">
              <w:rPr>
                <w:rFonts w:eastAsia="楷体" w:hint="eastAsia"/>
                <w:bCs/>
                <w:szCs w:val="21"/>
              </w:rPr>
              <w:t>银行账号</w:t>
            </w:r>
            <w:r w:rsidR="00487A10">
              <w:rPr>
                <w:rFonts w:eastAsia="楷体" w:hint="eastAsia"/>
                <w:bCs/>
                <w:szCs w:val="21"/>
              </w:rPr>
              <w:t>}}</w:t>
            </w:r>
          </w:p>
        </w:tc>
      </w:tr>
      <w:tr w:rsidR="00392AD7" w14:paraId="267A8236" w14:textId="77777777">
        <w:tc>
          <w:tcPr>
            <w:tcW w:w="2376" w:type="dxa"/>
          </w:tcPr>
          <w:p w14:paraId="290375BE" w14:textId="67E1B7F2" w:rsidR="00392AD7" w:rsidRDefault="00392AD7" w:rsidP="00392AD7">
            <w:pPr>
              <w:numPr>
                <w:ilvl w:val="1"/>
                <w:numId w:val="2"/>
              </w:numPr>
              <w:spacing w:line="0" w:lineRule="atLeast"/>
              <w:rPr>
                <w:rFonts w:eastAsia="楷体" w:hint="eastAsia"/>
                <w:bCs/>
                <w:szCs w:val="21"/>
              </w:rPr>
            </w:pPr>
            <w:r>
              <w:rPr>
                <w:rFonts w:eastAsia="楷体" w:hint="eastAsia"/>
                <w:bCs/>
                <w:szCs w:val="21"/>
              </w:rPr>
              <w:t>通知方式</w:t>
            </w:r>
          </w:p>
        </w:tc>
        <w:tc>
          <w:tcPr>
            <w:tcW w:w="8222" w:type="dxa"/>
          </w:tcPr>
          <w:p w14:paraId="04C8CD59" w14:textId="595AA6B0" w:rsidR="00392AD7" w:rsidRPr="00E42949" w:rsidRDefault="00392AD7" w:rsidP="00392AD7">
            <w:pPr>
              <w:spacing w:line="0" w:lineRule="atLeast"/>
              <w:rPr>
                <w:rFonts w:eastAsia="楷体" w:hint="eastAsia"/>
                <w:bCs/>
                <w:szCs w:val="21"/>
              </w:rPr>
            </w:pPr>
            <w:r>
              <w:rPr>
                <w:rFonts w:eastAsia="楷体" w:hint="eastAsia"/>
                <w:bCs/>
                <w:szCs w:val="21"/>
              </w:rPr>
              <w:t>详见双方授权书</w:t>
            </w:r>
          </w:p>
        </w:tc>
      </w:tr>
      <w:tr w:rsidR="008E4D20" w14:paraId="07F76893" w14:textId="77777777">
        <w:tc>
          <w:tcPr>
            <w:tcW w:w="10598" w:type="dxa"/>
            <w:gridSpan w:val="2"/>
          </w:tcPr>
          <w:p w14:paraId="7887ACA7" w14:textId="77777777" w:rsidR="008E4D20" w:rsidRDefault="00721C9E">
            <w:pPr>
              <w:pStyle w:val="2"/>
              <w:numPr>
                <w:ilvl w:val="0"/>
                <w:numId w:val="2"/>
              </w:numPr>
              <w:spacing w:before="0" w:after="0" w:line="0" w:lineRule="atLeast"/>
              <w:rPr>
                <w:rFonts w:ascii="Times New Roman" w:eastAsia="楷体" w:hAnsi="Times New Roman"/>
                <w:bCs w:val="0"/>
                <w:sz w:val="21"/>
                <w:szCs w:val="21"/>
              </w:rPr>
            </w:pPr>
            <w:r>
              <w:rPr>
                <w:rFonts w:ascii="Times New Roman" w:eastAsia="楷体" w:hAnsi="Times New Roman"/>
                <w:sz w:val="21"/>
                <w:szCs w:val="21"/>
              </w:rPr>
              <w:t>声明</w:t>
            </w:r>
          </w:p>
        </w:tc>
      </w:tr>
      <w:tr w:rsidR="008E4D20" w14:paraId="76FA945C" w14:textId="77777777">
        <w:tc>
          <w:tcPr>
            <w:tcW w:w="10598" w:type="dxa"/>
            <w:gridSpan w:val="2"/>
          </w:tcPr>
          <w:p w14:paraId="39738414" w14:textId="54332F69" w:rsidR="008E4D20" w:rsidRDefault="00E42949">
            <w:pPr>
              <w:spacing w:line="0" w:lineRule="atLeast"/>
              <w:rPr>
                <w:rFonts w:eastAsia="楷体"/>
                <w:szCs w:val="21"/>
              </w:rPr>
            </w:pPr>
            <w:r>
              <w:rPr>
                <w:rFonts w:eastAsia="楷体"/>
                <w:szCs w:val="21"/>
              </w:rPr>
              <w:t>6</w:t>
            </w:r>
            <w:r w:rsidR="00721C9E">
              <w:rPr>
                <w:rFonts w:eastAsia="楷体" w:hint="eastAsia"/>
                <w:szCs w:val="21"/>
              </w:rPr>
              <w:t>.1</w:t>
            </w:r>
            <w:r w:rsidR="00721C9E">
              <w:rPr>
                <w:rFonts w:eastAsia="楷体" w:hint="eastAsia"/>
                <w:szCs w:val="21"/>
              </w:rPr>
              <w:tab/>
            </w:r>
            <w:r w:rsidR="00721C9E">
              <w:rPr>
                <w:rFonts w:eastAsia="楷体" w:hint="eastAsia"/>
                <w:szCs w:val="21"/>
              </w:rPr>
              <w:t>风险揭示条款</w:t>
            </w:r>
          </w:p>
          <w:p w14:paraId="1F9EC158" w14:textId="77777777" w:rsidR="008E4D20" w:rsidRDefault="00721C9E">
            <w:pPr>
              <w:spacing w:line="0" w:lineRule="atLeast"/>
              <w:rPr>
                <w:rFonts w:eastAsia="楷体"/>
                <w:szCs w:val="21"/>
              </w:rPr>
            </w:pPr>
            <w:r>
              <w:rPr>
                <w:rFonts w:eastAsia="楷体" w:hint="eastAsia"/>
                <w:szCs w:val="21"/>
              </w:rPr>
              <w:t>乙方应在签署本交易确认书前，应当认真、充分评估自身风险承受能力，切实了解金融衍生品交易的风险特征、挂钩标的的相关情况，审慎作出投资决策：</w:t>
            </w:r>
          </w:p>
          <w:p w14:paraId="286C0AC9" w14:textId="4AAEB532" w:rsidR="008E4D20" w:rsidRDefault="00721C9E">
            <w:pPr>
              <w:spacing w:line="0" w:lineRule="atLeast"/>
              <w:rPr>
                <w:rFonts w:eastAsia="楷体"/>
                <w:szCs w:val="21"/>
              </w:rPr>
            </w:pPr>
            <w:r>
              <w:rPr>
                <w:rFonts w:eastAsia="楷体" w:hint="eastAsia"/>
                <w:szCs w:val="21"/>
              </w:rPr>
              <w:t>市场风险：场外衍生品合约价值在到期前可能受到标的证券价格、相关资产价格、利率、汇率等因素影响，若前述一个或多个因素波动可能导致乙方所持有的金融衍生产品损益发生不利变动，从而造成交易损失的风险。极端情况下，挂钩标的期末交割全价为零，乙方实际损失可能超过该笔交易的标的名义金额。</w:t>
            </w:r>
          </w:p>
          <w:p w14:paraId="53E6953D" w14:textId="2B6A2824" w:rsidR="008E4D20" w:rsidRDefault="00721C9E">
            <w:pPr>
              <w:spacing w:line="0" w:lineRule="atLeast"/>
              <w:rPr>
                <w:rFonts w:eastAsia="楷体"/>
                <w:szCs w:val="21"/>
              </w:rPr>
            </w:pPr>
            <w:r>
              <w:rPr>
                <w:rFonts w:eastAsia="楷体" w:hint="eastAsia"/>
                <w:szCs w:val="21"/>
              </w:rPr>
              <w:t>对冲风险：甲方因不能有效对冲与挂钩标的价格相关的风险，或对冲成本显著增加，根据与乙方签订的主协议、补充协议、交易确认书的相关约定拒绝执行双方达成的指令，或调整该笔交易的条件，或提前终止该笔交易，导致乙方承担经济损失。</w:t>
            </w:r>
          </w:p>
          <w:p w14:paraId="4FF8254B" w14:textId="77777777" w:rsidR="008E4D20" w:rsidRDefault="00721C9E">
            <w:pPr>
              <w:spacing w:line="0" w:lineRule="atLeast"/>
              <w:rPr>
                <w:rFonts w:eastAsia="楷体"/>
                <w:szCs w:val="21"/>
              </w:rPr>
            </w:pPr>
            <w:r>
              <w:rPr>
                <w:rFonts w:eastAsia="楷体" w:hint="eastAsia"/>
                <w:szCs w:val="21"/>
              </w:rPr>
              <w:t>信用风险：甲方作为本笔交易的对手方可能存在违约情形，或存在因停业、解散、撤销或被有权机构撤销相关业务许可、责令停业整顿，或遭受不可抗力影响等非主观原因导致无法履行协议项下及时、足额支付、交付义务而给乙方造成经济损失的风险。</w:t>
            </w:r>
          </w:p>
          <w:p w14:paraId="7DBB89CE" w14:textId="77777777" w:rsidR="008E4D20" w:rsidRDefault="00721C9E">
            <w:pPr>
              <w:spacing w:line="0" w:lineRule="atLeast"/>
              <w:rPr>
                <w:rFonts w:eastAsia="楷体"/>
                <w:szCs w:val="21"/>
              </w:rPr>
            </w:pPr>
            <w:r>
              <w:rPr>
                <w:rFonts w:eastAsia="楷体" w:hint="eastAsia"/>
                <w:szCs w:val="21"/>
              </w:rPr>
              <w:t>法律合规风险：在本交易过程中，因法律法规、监管要求、规则、自律性组织制定的有关准则以及所适用的业务、行为准则变更，或因交易双方未遵守上述相关规则，导致因开展该笔交易而遭受法律制裁或监管处罚、重大财务损失（包括但不限于交易损失、罚金、合同违约金、赔偿金等）或声誉损失的可能性。</w:t>
            </w:r>
          </w:p>
          <w:p w14:paraId="1EA2A2B1" w14:textId="77777777" w:rsidR="008E4D20" w:rsidRDefault="00721C9E">
            <w:pPr>
              <w:spacing w:line="0" w:lineRule="atLeast"/>
              <w:rPr>
                <w:rFonts w:eastAsia="楷体"/>
                <w:szCs w:val="21"/>
              </w:rPr>
            </w:pPr>
            <w:r>
              <w:rPr>
                <w:rFonts w:eastAsia="楷体" w:hint="eastAsia"/>
                <w:szCs w:val="21"/>
              </w:rPr>
              <w:t>操作风险：在交易环节中，因交易人员发生操作失误、违反操作流程、内部控制系统不完善或外部事件等其他操作性原因，导致乙方的交易存在亏损的可能。</w:t>
            </w:r>
          </w:p>
          <w:p w14:paraId="604827B5" w14:textId="77777777" w:rsidR="008E4D20" w:rsidRDefault="00721C9E">
            <w:pPr>
              <w:spacing w:line="0" w:lineRule="atLeast"/>
              <w:rPr>
                <w:rFonts w:eastAsia="楷体"/>
                <w:szCs w:val="21"/>
              </w:rPr>
            </w:pPr>
            <w:r>
              <w:rPr>
                <w:rFonts w:eastAsia="楷体" w:hint="eastAsia"/>
                <w:szCs w:val="21"/>
              </w:rPr>
              <w:t>乙方确认其进行本交易的目的不一定能够实现或完全实现，乙方确认办理本交易符合乙方的交易目的，且开展该笔交易符合乙方风险承受能力。同时，乙方确认，甲方已就本交易的各种风险因素向其进行了充分、详细的披露和解释。乙方经自主和独立判断，在向甲方下达指令开展本交易前已经完全理解本交易结构的复杂性及其相关的商业条款和各种风险，充分知悉和认可本交易可能出现亏损。乙方确认其有能力承担上述相关风险和损失。</w:t>
            </w:r>
          </w:p>
          <w:p w14:paraId="4B282890" w14:textId="77777777" w:rsidR="008E4D20" w:rsidRDefault="008E4D20">
            <w:pPr>
              <w:spacing w:line="0" w:lineRule="atLeast"/>
              <w:rPr>
                <w:rFonts w:eastAsia="楷体"/>
                <w:szCs w:val="21"/>
              </w:rPr>
            </w:pPr>
          </w:p>
          <w:p w14:paraId="5EA90609" w14:textId="70E67992" w:rsidR="008E4D20" w:rsidRDefault="00E42949">
            <w:pPr>
              <w:spacing w:line="0" w:lineRule="atLeast"/>
              <w:rPr>
                <w:rFonts w:eastAsia="楷体"/>
                <w:szCs w:val="21"/>
              </w:rPr>
            </w:pPr>
            <w:r>
              <w:rPr>
                <w:rFonts w:eastAsia="楷体"/>
                <w:szCs w:val="21"/>
              </w:rPr>
              <w:t>6</w:t>
            </w:r>
            <w:r w:rsidR="00721C9E">
              <w:rPr>
                <w:rFonts w:eastAsia="楷体" w:hint="eastAsia"/>
                <w:szCs w:val="21"/>
              </w:rPr>
              <w:t>.2</w:t>
            </w:r>
            <w:r w:rsidR="00721C9E">
              <w:rPr>
                <w:rFonts w:eastAsia="楷体" w:hint="eastAsia"/>
                <w:szCs w:val="21"/>
              </w:rPr>
              <w:tab/>
            </w:r>
            <w:r w:rsidR="00721C9E">
              <w:rPr>
                <w:rFonts w:eastAsia="楷体" w:hint="eastAsia"/>
                <w:szCs w:val="21"/>
              </w:rPr>
              <w:t>合规性声明</w:t>
            </w:r>
          </w:p>
          <w:p w14:paraId="15596C6D" w14:textId="77777777" w:rsidR="008E4D20" w:rsidRDefault="00721C9E">
            <w:pPr>
              <w:spacing w:line="0" w:lineRule="atLeast"/>
              <w:rPr>
                <w:rFonts w:eastAsia="楷体"/>
                <w:szCs w:val="21"/>
              </w:rPr>
            </w:pPr>
            <w:r>
              <w:rPr>
                <w:rFonts w:eastAsia="楷体" w:hint="eastAsia"/>
                <w:szCs w:val="21"/>
              </w:rPr>
              <w:t>乙方保证：中国有关法律、法规、规章未禁止乙方办理本交易确认书项下交易，乙方办理本交易确认书项下交易符合国家有关法律法规以及监管</w:t>
            </w:r>
            <w:r>
              <w:rPr>
                <w:rFonts w:eastAsia="楷体" w:hint="eastAsia"/>
                <w:szCs w:val="21"/>
              </w:rPr>
              <w:t>/</w:t>
            </w:r>
            <w:r>
              <w:rPr>
                <w:rFonts w:eastAsia="楷体" w:hint="eastAsia"/>
                <w:szCs w:val="21"/>
              </w:rPr>
              <w:t>主管部门的有关规定，并已经获得办理该交易的相关授权。乙方参与主协议、补充协议、交易确认书项下收益互换合约交易所涉及资金、资产来源合法。乙方保证发出的指令内容是合法合规的，且不得利用本交易从事规避法律法规相关要求及强制性规定的违规行为。</w:t>
            </w:r>
          </w:p>
          <w:p w14:paraId="22A14D51" w14:textId="77777777" w:rsidR="008E4D20" w:rsidRDefault="00721C9E">
            <w:pPr>
              <w:spacing w:line="0" w:lineRule="atLeast"/>
              <w:rPr>
                <w:rFonts w:eastAsia="楷体"/>
                <w:szCs w:val="21"/>
              </w:rPr>
            </w:pPr>
            <w:r>
              <w:rPr>
                <w:rFonts w:eastAsia="楷体" w:hint="eastAsia"/>
                <w:szCs w:val="21"/>
              </w:rPr>
              <w:t>乙方保证与甲方本收益互换交易，是基于资产配置、产品投资、风险管理的真实需求，不涉及违规资产出表、资金腾挪或者规避信息披露、投资范围、交易限制、杠杆约束等规避监管要求的情形，不存在通过互联网、自媒体向不</w:t>
            </w:r>
            <w:r>
              <w:rPr>
                <w:rFonts w:eastAsia="楷体" w:hint="eastAsia"/>
                <w:szCs w:val="21"/>
              </w:rPr>
              <w:lastRenderedPageBreak/>
              <w:t>特定公众宣传或通过不当宣传诱导不适格投资者参与场外期权交易的情形，未从事配资公司、荐股平台、</w:t>
            </w:r>
            <w:r>
              <w:rPr>
                <w:rFonts w:eastAsia="楷体" w:hint="eastAsia"/>
                <w:szCs w:val="21"/>
              </w:rPr>
              <w:t xml:space="preserve">P2P </w:t>
            </w:r>
            <w:r>
              <w:rPr>
                <w:rFonts w:eastAsia="楷体" w:hint="eastAsia"/>
                <w:szCs w:val="21"/>
              </w:rPr>
              <w:t>平台、违规互联网金融平台等涉嫌非法金融活动或存在潜在利益冲突的情形。乙方承诺已按照甲方尽职调查要求提供真实信息资料，符合《</w:t>
            </w:r>
            <w:bookmarkStart w:id="15" w:name="OLE_LINK1"/>
            <w:r>
              <w:rPr>
                <w:rFonts w:eastAsia="楷体" w:hint="eastAsia"/>
                <w:szCs w:val="21"/>
              </w:rPr>
              <w:t>证券期货投资者适当性管理办法</w:t>
            </w:r>
            <w:bookmarkEnd w:id="15"/>
            <w:r>
              <w:rPr>
                <w:rFonts w:eastAsia="楷体" w:hint="eastAsia"/>
                <w:szCs w:val="21"/>
              </w:rPr>
              <w:t>》规定标准的专业机构投资者。</w:t>
            </w:r>
          </w:p>
          <w:p w14:paraId="211FED5A" w14:textId="54D2C994" w:rsidR="008E4D20" w:rsidRDefault="00721C9E">
            <w:pPr>
              <w:spacing w:line="0" w:lineRule="atLeast"/>
              <w:rPr>
                <w:rFonts w:eastAsia="楷体"/>
                <w:szCs w:val="21"/>
              </w:rPr>
            </w:pPr>
            <w:r>
              <w:rPr>
                <w:rFonts w:eastAsia="楷体" w:hint="eastAsia"/>
                <w:szCs w:val="21"/>
              </w:rPr>
              <w:t>乙方承诺严格遵守有关国际及国内反洗钱、反恐怖融资、反逃税等法律法规；配合并接受甲方反洗钱、反恐怖融资、反逃税与制裁合规工作的相关调查或审查，如实提供甲方要求的相关信息与资料，配合甲方采取相应管控措施。乙方承诺自行承担因违反国际或国内反洗钱、反恐怖融资、反逃税与制裁合规法律法规等产生的不利后果，由此给甲方造成损失的（包括但不限于经济损失、行政处罚等），乙方应给予甲方赔偿。</w:t>
            </w:r>
          </w:p>
          <w:p w14:paraId="60E14FC3" w14:textId="77777777" w:rsidR="008E4D20" w:rsidRDefault="00721C9E">
            <w:pPr>
              <w:spacing w:line="0" w:lineRule="atLeast"/>
              <w:rPr>
                <w:rFonts w:eastAsia="楷体"/>
                <w:szCs w:val="21"/>
              </w:rPr>
            </w:pPr>
            <w:r>
              <w:rPr>
                <w:rFonts w:eastAsia="楷体" w:hint="eastAsia"/>
                <w:szCs w:val="21"/>
              </w:rPr>
              <w:t>乙方同意保证甲方本身及其子公司、附属机构及其各自之管理人员、董事、雇员、代理人以及任何其他个人或机构（上述任何一方均为“受补偿方”）不因提供本协议项下的服务而遭受因乙方原因引起的任何损害或被处罚、提出请求或承担任何赔偿责任或义务（但乙方有证据证明系因甲方故意、重大过失或其他甲方自身原因所导致的情形除外）。如发生上述情况，乙方将向受补偿方支付因应付任何与本协议相关之诉讼、起诉、监管处罚或调查而进行之调查、准备资料以及应诉、接受监管处罚而合理产生之所有合理费用（包括法律顾问费用）和损失。</w:t>
            </w:r>
          </w:p>
          <w:p w14:paraId="3EBDE347" w14:textId="77777777" w:rsidR="008E4D20" w:rsidRDefault="00721C9E">
            <w:pPr>
              <w:spacing w:line="0" w:lineRule="atLeast"/>
              <w:rPr>
                <w:rFonts w:eastAsia="楷体"/>
                <w:szCs w:val="21"/>
              </w:rPr>
            </w:pPr>
            <w:r>
              <w:rPr>
                <w:rFonts w:eastAsia="楷体" w:hint="eastAsia"/>
                <w:szCs w:val="21"/>
              </w:rPr>
              <w:t>如果在交易期限内乙方违反上述保证或乙方的上述保证失效，甲方有权单方提前终止本交易；提前终止所有费用和损失以及其他由乙方违反保证或保证失效引起的其他所有费用及损失皆由乙方承担。</w:t>
            </w:r>
          </w:p>
          <w:p w14:paraId="15C4E2CD" w14:textId="77777777" w:rsidR="008E4D20" w:rsidRDefault="008E4D20">
            <w:pPr>
              <w:spacing w:line="0" w:lineRule="atLeast"/>
              <w:rPr>
                <w:rFonts w:eastAsia="楷体"/>
                <w:szCs w:val="21"/>
              </w:rPr>
            </w:pPr>
          </w:p>
          <w:p w14:paraId="3D3D9B4E" w14:textId="595661C6" w:rsidR="008E4D20" w:rsidRDefault="00E42949">
            <w:pPr>
              <w:spacing w:line="0" w:lineRule="atLeast"/>
              <w:rPr>
                <w:rFonts w:eastAsia="楷体"/>
                <w:szCs w:val="21"/>
              </w:rPr>
            </w:pPr>
            <w:r>
              <w:rPr>
                <w:rFonts w:eastAsia="楷体"/>
                <w:szCs w:val="21"/>
              </w:rPr>
              <w:t>6</w:t>
            </w:r>
            <w:r w:rsidR="00721C9E">
              <w:rPr>
                <w:rFonts w:eastAsia="楷体" w:hint="eastAsia"/>
                <w:szCs w:val="21"/>
              </w:rPr>
              <w:t xml:space="preserve">.3 </w:t>
            </w:r>
            <w:r w:rsidR="00721C9E">
              <w:rPr>
                <w:rFonts w:eastAsia="楷体" w:hint="eastAsia"/>
                <w:szCs w:val="21"/>
              </w:rPr>
              <w:t>乙方声明</w:t>
            </w:r>
          </w:p>
          <w:p w14:paraId="7F7BC816" w14:textId="77777777" w:rsidR="008E4D20" w:rsidRDefault="00721C9E">
            <w:pPr>
              <w:spacing w:line="0" w:lineRule="atLeast"/>
              <w:rPr>
                <w:rFonts w:eastAsia="楷体"/>
                <w:szCs w:val="21"/>
              </w:rPr>
            </w:pPr>
            <w:r>
              <w:rPr>
                <w:rFonts w:eastAsia="楷体" w:hint="eastAsia"/>
                <w:szCs w:val="21"/>
              </w:rPr>
              <w:t>乙方对和甲方进行的交易文件项下的互换交易向甲方及其相关关联公司做出如下的进一步的声明和保证：</w:t>
            </w:r>
          </w:p>
          <w:p w14:paraId="4AB80281" w14:textId="77777777" w:rsidR="008E4D20" w:rsidRDefault="00721C9E">
            <w:pPr>
              <w:spacing w:line="0" w:lineRule="atLeast"/>
              <w:rPr>
                <w:rFonts w:eastAsia="楷体"/>
                <w:szCs w:val="21"/>
              </w:rPr>
            </w:pPr>
            <w:r>
              <w:rPr>
                <w:rFonts w:eastAsia="楷体" w:hint="eastAsia"/>
                <w:szCs w:val="21"/>
              </w:rPr>
              <w:t>乙方已充分了解并确认，在互换交易中，甲方是乙方的交易对手，而不是乙方的财务顾问、代理人或受托人。</w:t>
            </w:r>
          </w:p>
          <w:p w14:paraId="1044FB4A" w14:textId="77777777" w:rsidR="008E4D20" w:rsidRDefault="00721C9E">
            <w:pPr>
              <w:spacing w:line="0" w:lineRule="atLeast"/>
              <w:rPr>
                <w:rFonts w:eastAsia="楷体"/>
                <w:szCs w:val="21"/>
              </w:rPr>
            </w:pPr>
            <w:r>
              <w:rPr>
                <w:rFonts w:eastAsia="楷体" w:hint="eastAsia"/>
                <w:szCs w:val="21"/>
              </w:rPr>
              <w:t>乙方已充分了解并同意乙方与甲方之间的互换交易的合同权利与义务以交易文件为准；乙方进一步了解并确认，甲方有权利自主决定如何对冲互换交易下的风险，且甲方是否选择对冲互换交易下的风险与乙方无关。</w:t>
            </w:r>
            <w:r>
              <w:rPr>
                <w:rFonts w:eastAsia="楷体" w:hint="eastAsia"/>
                <w:szCs w:val="21"/>
              </w:rPr>
              <w:t xml:space="preserve"> </w:t>
            </w:r>
          </w:p>
          <w:p w14:paraId="4168F2FD" w14:textId="61F1BC53" w:rsidR="008E4D20" w:rsidRDefault="00721C9E">
            <w:pPr>
              <w:spacing w:line="0" w:lineRule="atLeast"/>
              <w:rPr>
                <w:rFonts w:eastAsia="楷体"/>
                <w:szCs w:val="21"/>
              </w:rPr>
            </w:pPr>
            <w:r>
              <w:rPr>
                <w:rFonts w:eastAsia="楷体" w:hint="eastAsia"/>
                <w:szCs w:val="21"/>
              </w:rPr>
              <w:t>乙方已充分了解并确认，按照市场惯例类似互换交易的交易对手通常都会买卖该等互换交易项下挂钩标的或进行其他衍生交易用以对冲该等互换交易下的风险，且甲方有可能针对互换交易遵循该等市场惯例。</w:t>
            </w:r>
          </w:p>
          <w:p w14:paraId="723EBB15" w14:textId="77777777" w:rsidR="008E4D20" w:rsidRDefault="00721C9E">
            <w:pPr>
              <w:spacing w:line="0" w:lineRule="atLeast"/>
              <w:rPr>
                <w:rFonts w:eastAsia="楷体"/>
                <w:szCs w:val="21"/>
              </w:rPr>
            </w:pPr>
            <w:r>
              <w:rPr>
                <w:rFonts w:eastAsia="楷体" w:hint="eastAsia"/>
                <w:szCs w:val="21"/>
              </w:rPr>
              <w:t>乙方已充分了解并同意，在乙方出现互换交易项下约定的违约事件或终止事件时，乙方将面临被甲方提前终止互换交易或乙方提交的履约保障品被甲方依互换交易项下约定进行处置的风险，可能会给乙方造成经济损失，该等经济损失皆由乙方承担。</w:t>
            </w:r>
          </w:p>
          <w:p w14:paraId="6B9C1966" w14:textId="77777777" w:rsidR="008E4D20" w:rsidRDefault="00721C9E">
            <w:pPr>
              <w:spacing w:line="0" w:lineRule="atLeast"/>
              <w:rPr>
                <w:rFonts w:eastAsia="楷体"/>
                <w:szCs w:val="21"/>
              </w:rPr>
            </w:pPr>
            <w:r>
              <w:rPr>
                <w:rFonts w:eastAsia="楷体" w:hint="eastAsia"/>
                <w:szCs w:val="21"/>
              </w:rPr>
              <w:t>若在任何时间上述声明及保证变为不正确或乙方违反上述声明及保证，乙方同意将立即通知甲方并且同意甲方在此情况下可以提前终止交易。乙方所做上述声明真实、准确、完整，不存在任何虚假记载、误导性陈述或者重大遗漏；乙方完全明白虚假声明可能导致的后果，自愿承担因违法违规行为产生的法律责任并接受交易所及相关主管部门的处理措施。</w:t>
            </w:r>
          </w:p>
          <w:p w14:paraId="5E875929" w14:textId="11D29C5D" w:rsidR="008E4D20" w:rsidRDefault="00721C9E">
            <w:pPr>
              <w:spacing w:line="0" w:lineRule="atLeast"/>
              <w:rPr>
                <w:rFonts w:eastAsia="楷体"/>
                <w:szCs w:val="21"/>
              </w:rPr>
            </w:pPr>
            <w:r>
              <w:rPr>
                <w:rFonts w:eastAsia="楷体" w:hint="eastAsia"/>
                <w:szCs w:val="21"/>
              </w:rPr>
              <w:t>乙方已充分了解并同意，为对冲本交易下的风险，甲方有权与第三方进行对冲交易（“对冲交易”）。对冲交易的对手方可能是甲方的关联方或者独立第三方。甲方和对冲交易对手方均有权但没有义务持有挂钩标的。如果甲方达成对冲交易，对冲交易的提前终止可能触发本交易的提前终止，与对冲交易或其达成、变更、补充、终止或提前终止相关的费用将在计算总收益金额时进行扣减，由乙方最终承担。本交易到期或发生提前终止时，甲方或计算机构有权参考对冲交易对手方（或计算代理人）在对冲交易下获取的报价或估值，以确定或调整总收益金额。</w:t>
            </w:r>
          </w:p>
          <w:p w14:paraId="09746485" w14:textId="77777777" w:rsidR="008E4D20" w:rsidRDefault="00721C9E">
            <w:pPr>
              <w:spacing w:line="0" w:lineRule="atLeast"/>
              <w:rPr>
                <w:rFonts w:eastAsia="楷体"/>
                <w:szCs w:val="21"/>
              </w:rPr>
            </w:pPr>
            <w:r>
              <w:rPr>
                <w:rFonts w:eastAsia="楷体" w:hint="eastAsia"/>
                <w:szCs w:val="21"/>
              </w:rPr>
              <w:t>乙方充分理解并同意，计算机构在计算、确定或作出相关判断时，需要行使一定的裁量权；在遵循诚信和商业上合理的原则基础上，计算机构可以采用或参考对冲交易项下对冲交易对手方（或计算代理人）就相关事项所作出的计算、确定、或判断</w:t>
            </w:r>
            <w:r>
              <w:rPr>
                <w:rFonts w:eastAsia="楷体" w:hint="eastAsia"/>
                <w:szCs w:val="21"/>
              </w:rPr>
              <w:t xml:space="preserve"> </w:t>
            </w:r>
            <w:r>
              <w:rPr>
                <w:rFonts w:eastAsia="楷体" w:hint="eastAsia"/>
                <w:szCs w:val="21"/>
              </w:rPr>
              <w:t>。</w:t>
            </w:r>
          </w:p>
          <w:p w14:paraId="51410800" w14:textId="77777777" w:rsidR="008E4D20" w:rsidRDefault="008E4D20">
            <w:pPr>
              <w:spacing w:line="0" w:lineRule="atLeast"/>
              <w:rPr>
                <w:rFonts w:eastAsia="楷体"/>
                <w:szCs w:val="21"/>
              </w:rPr>
            </w:pPr>
          </w:p>
          <w:p w14:paraId="46DCBEFE" w14:textId="48CC0002" w:rsidR="008E4D20" w:rsidRDefault="00E42949">
            <w:pPr>
              <w:spacing w:line="0" w:lineRule="atLeast"/>
              <w:rPr>
                <w:rFonts w:eastAsia="楷体"/>
                <w:szCs w:val="21"/>
              </w:rPr>
            </w:pPr>
            <w:r>
              <w:rPr>
                <w:rFonts w:eastAsia="楷体"/>
                <w:szCs w:val="21"/>
              </w:rPr>
              <w:t>6</w:t>
            </w:r>
            <w:r w:rsidR="00721C9E">
              <w:rPr>
                <w:rFonts w:eastAsia="楷体" w:hint="eastAsia"/>
                <w:szCs w:val="21"/>
              </w:rPr>
              <w:t>.4</w:t>
            </w:r>
            <w:r w:rsidR="00721C9E">
              <w:rPr>
                <w:rFonts w:eastAsia="楷体" w:hint="eastAsia"/>
                <w:szCs w:val="21"/>
              </w:rPr>
              <w:t>签署人员授权声明</w:t>
            </w:r>
          </w:p>
          <w:p w14:paraId="1D97EBB2" w14:textId="77777777" w:rsidR="008E4D20" w:rsidRDefault="00721C9E">
            <w:pPr>
              <w:spacing w:line="0" w:lineRule="atLeast"/>
              <w:rPr>
                <w:rFonts w:eastAsia="楷体"/>
                <w:szCs w:val="21"/>
              </w:rPr>
            </w:pPr>
            <w:r>
              <w:rPr>
                <w:rFonts w:eastAsia="楷体" w:hint="eastAsia"/>
                <w:szCs w:val="21"/>
              </w:rPr>
              <w:t>(1)</w:t>
            </w:r>
            <w:r>
              <w:rPr>
                <w:rFonts w:eastAsia="楷体" w:hint="eastAsia"/>
                <w:szCs w:val="21"/>
              </w:rPr>
              <w:tab/>
            </w:r>
            <w:r>
              <w:rPr>
                <w:rFonts w:eastAsia="楷体" w:hint="eastAsia"/>
                <w:szCs w:val="21"/>
              </w:rPr>
              <w:t>签署本交易确认书的人员均具有有效授权。</w:t>
            </w:r>
          </w:p>
          <w:p w14:paraId="6839C1D6" w14:textId="76557B05" w:rsidR="008E4D20" w:rsidRDefault="00721C9E">
            <w:pPr>
              <w:spacing w:line="0" w:lineRule="atLeast"/>
              <w:rPr>
                <w:rFonts w:eastAsia="楷体"/>
                <w:szCs w:val="21"/>
              </w:rPr>
            </w:pPr>
            <w:r>
              <w:rPr>
                <w:rFonts w:eastAsia="楷体" w:hint="eastAsia"/>
                <w:szCs w:val="21"/>
              </w:rPr>
              <w:t>(2)</w:t>
            </w:r>
            <w:r>
              <w:rPr>
                <w:rFonts w:eastAsia="楷体" w:hint="eastAsia"/>
                <w:szCs w:val="21"/>
              </w:rPr>
              <w:tab/>
            </w:r>
            <w:r w:rsidR="00392AD7">
              <w:rPr>
                <w:rFonts w:eastAsia="楷体" w:hint="eastAsia"/>
                <w:szCs w:val="21"/>
              </w:rPr>
              <w:t>乙方经“双方指定的指令下达及接收途径”下发出的符合定义文件附录一《交易指令规则》的指令均视为由乙方授权代表下达的有效指令。乙方不得以任何理由否认通过上述渠道发出的指令或由此产生的结果，包括并不限于系统被非法入侵、非授权人员操作或越权操作等。</w:t>
            </w:r>
          </w:p>
          <w:p w14:paraId="0ACE1519" w14:textId="77777777" w:rsidR="008E4D20" w:rsidRDefault="008E4D20">
            <w:pPr>
              <w:spacing w:line="0" w:lineRule="atLeast"/>
              <w:rPr>
                <w:rFonts w:eastAsia="楷体"/>
                <w:szCs w:val="21"/>
              </w:rPr>
            </w:pPr>
          </w:p>
          <w:p w14:paraId="1F0C1835" w14:textId="7E0F9032" w:rsidR="008E4D20" w:rsidRDefault="00E42949">
            <w:pPr>
              <w:spacing w:line="0" w:lineRule="atLeast"/>
              <w:rPr>
                <w:rFonts w:eastAsia="楷体"/>
                <w:szCs w:val="21"/>
              </w:rPr>
            </w:pPr>
            <w:r>
              <w:rPr>
                <w:rFonts w:eastAsia="楷体"/>
                <w:szCs w:val="21"/>
              </w:rPr>
              <w:t>6</w:t>
            </w:r>
            <w:r w:rsidR="00721C9E">
              <w:rPr>
                <w:rFonts w:eastAsia="楷体" w:hint="eastAsia"/>
                <w:szCs w:val="21"/>
              </w:rPr>
              <w:t>.5</w:t>
            </w:r>
            <w:r w:rsidR="00721C9E">
              <w:rPr>
                <w:rFonts w:eastAsia="楷体" w:hint="eastAsia"/>
                <w:szCs w:val="21"/>
              </w:rPr>
              <w:t>甲方免责声明</w:t>
            </w:r>
          </w:p>
          <w:p w14:paraId="2E095E9B" w14:textId="77777777" w:rsidR="008E4D20" w:rsidRDefault="00721C9E">
            <w:pPr>
              <w:spacing w:line="0" w:lineRule="atLeast"/>
              <w:rPr>
                <w:rFonts w:eastAsia="楷体"/>
                <w:szCs w:val="21"/>
              </w:rPr>
            </w:pPr>
            <w:r>
              <w:rPr>
                <w:rFonts w:eastAsia="楷体" w:hint="eastAsia"/>
                <w:szCs w:val="21"/>
              </w:rPr>
              <w:t>甲方不对乙方的实际交易意图及行为后果承担任何法律责任，且在乙方出现不当行为时，甲方有权提前终止本交易，提前终止所有费用和损失皆由乙方承担。</w:t>
            </w:r>
          </w:p>
          <w:p w14:paraId="387F2060" w14:textId="77777777" w:rsidR="008E4D20" w:rsidRDefault="00721C9E">
            <w:pPr>
              <w:spacing w:line="0" w:lineRule="atLeast"/>
              <w:rPr>
                <w:rFonts w:eastAsia="楷体"/>
                <w:szCs w:val="21"/>
              </w:rPr>
            </w:pPr>
            <w:r>
              <w:rPr>
                <w:rFonts w:eastAsia="楷体" w:hint="eastAsia"/>
                <w:szCs w:val="21"/>
              </w:rPr>
              <w:t>乙方的不当行为包括但不限于：</w:t>
            </w:r>
          </w:p>
          <w:p w14:paraId="0009C1F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1</w:t>
            </w:r>
            <w:r>
              <w:rPr>
                <w:rFonts w:eastAsia="楷体" w:hint="eastAsia"/>
                <w:szCs w:val="21"/>
              </w:rPr>
              <w:t>）乙方单独或与他人合谋通过本交易方式或与其他方式配合进行市场操纵等扰乱金融市场的行为；</w:t>
            </w:r>
          </w:p>
          <w:p w14:paraId="1162F853"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2</w:t>
            </w:r>
            <w:r>
              <w:rPr>
                <w:rFonts w:eastAsia="楷体" w:hint="eastAsia"/>
                <w:szCs w:val="21"/>
              </w:rPr>
              <w:t>）乙方单独或与他人合谋利用内幕信息或价格敏感信息通过本交易方式或与其他方式配合进行内幕交易的行为；</w:t>
            </w:r>
          </w:p>
          <w:p w14:paraId="1CDD489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3</w:t>
            </w:r>
            <w:r>
              <w:rPr>
                <w:rFonts w:eastAsia="楷体" w:hint="eastAsia"/>
                <w:szCs w:val="21"/>
              </w:rPr>
              <w:t>）乙方单独或与他人合谋通过本交易方式或与其他方式配合进行利益输送的行为；</w:t>
            </w:r>
          </w:p>
          <w:p w14:paraId="7036B871"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4</w:t>
            </w:r>
            <w:r>
              <w:rPr>
                <w:rFonts w:eastAsia="楷体" w:hint="eastAsia"/>
                <w:szCs w:val="21"/>
              </w:rPr>
              <w:t>）其他法律、法规、监管规定、自律规则以及监管机构认为属于不正当的交易行为，或涉嫌违反有关法律、法规、监管规定、自律规则的行为。</w:t>
            </w:r>
          </w:p>
          <w:p w14:paraId="7E4EAAC7" w14:textId="77777777" w:rsidR="008E4D20" w:rsidRDefault="008E4D20">
            <w:pPr>
              <w:spacing w:line="0" w:lineRule="atLeast"/>
              <w:rPr>
                <w:rFonts w:eastAsia="楷体"/>
                <w:szCs w:val="21"/>
              </w:rPr>
            </w:pPr>
          </w:p>
          <w:p w14:paraId="2AFA8B81" w14:textId="65B447DA" w:rsidR="008E4D20" w:rsidRDefault="00E42949">
            <w:pPr>
              <w:spacing w:line="0" w:lineRule="atLeast"/>
              <w:rPr>
                <w:rFonts w:eastAsia="楷体"/>
                <w:szCs w:val="21"/>
              </w:rPr>
            </w:pPr>
            <w:r>
              <w:rPr>
                <w:rFonts w:eastAsia="楷体"/>
                <w:szCs w:val="21"/>
              </w:rPr>
              <w:t>6</w:t>
            </w:r>
            <w:r w:rsidR="00721C9E">
              <w:rPr>
                <w:rFonts w:eastAsia="楷体" w:hint="eastAsia"/>
                <w:szCs w:val="21"/>
              </w:rPr>
              <w:t>.6</w:t>
            </w:r>
            <w:r w:rsidR="00721C9E">
              <w:rPr>
                <w:rFonts w:eastAsia="楷体" w:hint="eastAsia"/>
                <w:szCs w:val="21"/>
              </w:rPr>
              <w:t>风险承受能力声明</w:t>
            </w:r>
          </w:p>
          <w:p w14:paraId="68C6AD67" w14:textId="77777777" w:rsidR="008E4D20" w:rsidRDefault="00721C9E">
            <w:pPr>
              <w:spacing w:line="0" w:lineRule="atLeast"/>
              <w:rPr>
                <w:rFonts w:eastAsia="楷体"/>
                <w:szCs w:val="21"/>
              </w:rPr>
            </w:pPr>
            <w:r>
              <w:rPr>
                <w:rFonts w:eastAsia="楷体" w:hint="eastAsia"/>
                <w:szCs w:val="21"/>
              </w:rPr>
              <w:lastRenderedPageBreak/>
              <w:t>(1)</w:t>
            </w:r>
            <w:r>
              <w:rPr>
                <w:rFonts w:eastAsia="楷体" w:hint="eastAsia"/>
                <w:szCs w:val="21"/>
              </w:rPr>
              <w:tab/>
            </w:r>
            <w:r>
              <w:rPr>
                <w:rFonts w:eastAsia="楷体" w:hint="eastAsia"/>
                <w:szCs w:val="21"/>
              </w:rPr>
              <w:t>乙方确认，甲方已就本交易确认书项下交易的各种风险因素（包括但不限于信用风险、市场风险、流动性风险、操作风险、法律风险等）向乙方作出了充分详细的披露和揭示。经自主和独立判断，乙方已经完全理解本交易确认书项下交易的条款和各种隐含风险，明确了解办理本交易确认书项下交易对乙方的法律、税务和财务会计影响，并确认办理本交易确认书项下交易符合乙方的交易目的。</w:t>
            </w:r>
          </w:p>
          <w:p w14:paraId="28F72495" w14:textId="77777777" w:rsidR="008E4D20" w:rsidRDefault="00721C9E">
            <w:pPr>
              <w:spacing w:line="0" w:lineRule="atLeast"/>
              <w:rPr>
                <w:rFonts w:eastAsia="楷体"/>
                <w:szCs w:val="21"/>
              </w:rPr>
            </w:pPr>
            <w:r>
              <w:rPr>
                <w:rFonts w:eastAsia="楷体" w:hint="eastAsia"/>
                <w:szCs w:val="21"/>
              </w:rPr>
              <w:t>(2)</w:t>
            </w:r>
            <w:r>
              <w:rPr>
                <w:rFonts w:eastAsia="楷体" w:hint="eastAsia"/>
                <w:szCs w:val="21"/>
              </w:rPr>
              <w:tab/>
            </w:r>
            <w:r>
              <w:rPr>
                <w:rFonts w:eastAsia="楷体" w:hint="eastAsia"/>
                <w:szCs w:val="21"/>
              </w:rPr>
              <w:t>乙方已了解本交易确认书项下交易的最差情况及最大潜在亏损，并对此具有足够的承受能力。乙方保证不以潜在风险为理由拖延或拒绝履行本交易确认书项下交易的各项义务。</w:t>
            </w:r>
          </w:p>
          <w:p w14:paraId="2C432BA4" w14:textId="77777777" w:rsidR="008E4D20" w:rsidRDefault="00721C9E">
            <w:pPr>
              <w:spacing w:line="0" w:lineRule="atLeast"/>
              <w:rPr>
                <w:rFonts w:eastAsia="楷体"/>
                <w:szCs w:val="21"/>
              </w:rPr>
            </w:pPr>
            <w:r>
              <w:rPr>
                <w:rFonts w:eastAsia="楷体" w:hint="eastAsia"/>
                <w:szCs w:val="21"/>
              </w:rPr>
              <w:t>(3)</w:t>
            </w:r>
            <w:r>
              <w:rPr>
                <w:rFonts w:eastAsia="楷体" w:hint="eastAsia"/>
                <w:szCs w:val="21"/>
              </w:rPr>
              <w:tab/>
            </w:r>
            <w:r>
              <w:rPr>
                <w:rFonts w:eastAsia="楷体" w:hint="eastAsia"/>
                <w:szCs w:val="21"/>
              </w:rPr>
              <w:t>乙方已清楚了解甲方的免责声明，乙方保证合法合规交易，如因其不当行为遭受处罚或损失的，乙方声明由其本人承担所有法律责任；由此给甲方带来损失的，乙方应给与完全赔付，包括但不限于甲方的经济损失、声誉损失等。</w:t>
            </w:r>
          </w:p>
          <w:p w14:paraId="27EDFF4E" w14:textId="77777777" w:rsidR="008E4D20" w:rsidRDefault="008E4D20">
            <w:pPr>
              <w:spacing w:line="0" w:lineRule="atLeast"/>
              <w:rPr>
                <w:rFonts w:eastAsia="楷体"/>
                <w:szCs w:val="21"/>
              </w:rPr>
            </w:pPr>
          </w:p>
          <w:p w14:paraId="70682D2C" w14:textId="2DF219E4" w:rsidR="008E4D20" w:rsidRDefault="00E42949">
            <w:pPr>
              <w:spacing w:line="0" w:lineRule="atLeast"/>
              <w:rPr>
                <w:rFonts w:eastAsia="楷体"/>
                <w:szCs w:val="21"/>
              </w:rPr>
            </w:pPr>
            <w:r>
              <w:rPr>
                <w:rFonts w:eastAsia="楷体"/>
                <w:szCs w:val="21"/>
              </w:rPr>
              <w:t>6</w:t>
            </w:r>
            <w:r w:rsidR="00721C9E">
              <w:rPr>
                <w:rFonts w:eastAsia="楷体" w:hint="eastAsia"/>
                <w:szCs w:val="21"/>
              </w:rPr>
              <w:t xml:space="preserve">.7 </w:t>
            </w:r>
            <w:r w:rsidR="00721C9E">
              <w:rPr>
                <w:rFonts w:eastAsia="楷体" w:hint="eastAsia"/>
                <w:szCs w:val="21"/>
              </w:rPr>
              <w:t>反商业贿赂条款</w:t>
            </w:r>
          </w:p>
          <w:p w14:paraId="6799E904" w14:textId="77777777" w:rsidR="008E4D20" w:rsidRDefault="00721C9E">
            <w:pPr>
              <w:spacing w:line="0" w:lineRule="atLeast"/>
              <w:rPr>
                <w:rFonts w:eastAsia="楷体"/>
                <w:szCs w:val="21"/>
              </w:rPr>
            </w:pPr>
            <w:r>
              <w:rPr>
                <w:rFonts w:eastAsia="楷体" w:hint="eastAsia"/>
                <w:szCs w:val="21"/>
              </w:rPr>
              <w:t>甲乙双方已认真阅读如下反商业贿赂条款并同意遵守：</w:t>
            </w:r>
          </w:p>
          <w:p w14:paraId="168D3E5C"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1</w:t>
            </w:r>
            <w:r>
              <w:rPr>
                <w:rFonts w:eastAsia="楷体" w:hint="eastAsia"/>
                <w:szCs w:val="21"/>
              </w:rPr>
              <w:t>）甲乙双方均清楚并承诺会严格遵守《刑法》、《反不正当竞争法》、《证券法》、《公司法》等有关反商业贿赂和商业犯罪相关的法律法规，各方都理解任何形式的贿赂和贪渎行为都将触犯法律，并将受到法律的严惩。</w:t>
            </w:r>
          </w:p>
          <w:p w14:paraId="439E053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2</w:t>
            </w:r>
            <w:r>
              <w:rPr>
                <w:rFonts w:eastAsia="楷体" w:hint="eastAsia"/>
                <w:szCs w:val="21"/>
              </w:rPr>
              <w:t>）甲乙双方均不得向对方、对方工作人员或其他利益关系人索要、收受、提供、给予协议约定外的任何物质或者非物质利益，包括但不限于明扣、暗扣、现金、房产、股权、支付凭证（如购物卡、消费卡、提货券等）、实物、有价证券、旅游、宴请、赞助、工作安排等，或为上述行为提供代持等便利。</w:t>
            </w:r>
          </w:p>
          <w:p w14:paraId="203B1F3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3</w:t>
            </w:r>
            <w:r>
              <w:rPr>
                <w:rFonts w:eastAsia="楷体" w:hint="eastAsia"/>
                <w:szCs w:val="21"/>
              </w:rPr>
              <w:t>）甲乙双方确认，本协议任一方均严格禁止己方经办人员的任何商业贿赂行为。本协议任一方经办人员发生本条第二款所列示的任何一种行为，都是违反该方内部规章制度的，都将受到该方内部规章制度和国家法律的惩处。</w:t>
            </w:r>
          </w:p>
          <w:p w14:paraId="17297413"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4</w:t>
            </w:r>
            <w:r>
              <w:rPr>
                <w:rFonts w:eastAsia="楷体" w:hint="eastAsia"/>
                <w:szCs w:val="21"/>
              </w:rPr>
              <w:t>）甲乙双方均反对任何一方、任何一方工作人员或其他利益关系人为了本交易之目的与本交易以外的任何第三方发生本条第二款所列示的任何贿赂行为。各方承诺将合法合规地履行本协议，并向对方完整披露相关情况。任何一方、任何一方工作人员或其他利益关系人违反上述条款之规定，给对方造成损失的，应承担损害赔偿责任。涉嫌犯罪的，移交司法机关追究刑事责任。</w:t>
            </w:r>
          </w:p>
          <w:p w14:paraId="2C56B061" w14:textId="77777777" w:rsidR="008E4D20" w:rsidRDefault="008E4D20">
            <w:pPr>
              <w:spacing w:line="0" w:lineRule="atLeast"/>
              <w:rPr>
                <w:rFonts w:eastAsia="楷体"/>
                <w:szCs w:val="21"/>
              </w:rPr>
            </w:pPr>
          </w:p>
          <w:p w14:paraId="14B94AEA" w14:textId="6C1B69C4" w:rsidR="008E4D20" w:rsidRDefault="00E42949">
            <w:pPr>
              <w:spacing w:line="0" w:lineRule="atLeast"/>
              <w:rPr>
                <w:rFonts w:eastAsia="楷体"/>
                <w:szCs w:val="21"/>
              </w:rPr>
            </w:pPr>
            <w:r>
              <w:rPr>
                <w:rFonts w:eastAsia="楷体"/>
                <w:szCs w:val="21"/>
              </w:rPr>
              <w:t>6</w:t>
            </w:r>
            <w:r w:rsidR="00721C9E">
              <w:rPr>
                <w:rFonts w:eastAsia="楷体" w:hint="eastAsia"/>
                <w:szCs w:val="21"/>
              </w:rPr>
              <w:t>.8</w:t>
            </w:r>
            <w:r w:rsidR="00721C9E">
              <w:rPr>
                <w:rFonts w:eastAsia="楷体" w:hint="eastAsia"/>
                <w:szCs w:val="21"/>
              </w:rPr>
              <w:t>其他声明</w:t>
            </w:r>
          </w:p>
          <w:p w14:paraId="237BA609" w14:textId="688776A1" w:rsidR="008E4D20" w:rsidRDefault="00721C9E">
            <w:pPr>
              <w:spacing w:line="0" w:lineRule="atLeast"/>
              <w:rPr>
                <w:rFonts w:eastAsia="楷体"/>
                <w:szCs w:val="21"/>
              </w:rPr>
            </w:pPr>
            <w:r>
              <w:rPr>
                <w:rFonts w:eastAsia="楷体" w:hint="eastAsia"/>
                <w:szCs w:val="21"/>
              </w:rPr>
              <w:t>（</w:t>
            </w:r>
            <w:r>
              <w:rPr>
                <w:rFonts w:eastAsia="楷体" w:hint="eastAsia"/>
                <w:szCs w:val="21"/>
              </w:rPr>
              <w:t>1</w:t>
            </w:r>
            <w:r>
              <w:rPr>
                <w:rFonts w:eastAsia="楷体" w:hint="eastAsia"/>
                <w:szCs w:val="21"/>
              </w:rPr>
              <w:t>）乙方进行本交易并不代表乙方会名义或受益持有挂钩标的，且乙方不享有与挂钩标的相关的任何权益；但乙方作为甲方的交易对手，享有与挂钩标的表现相关的本交易确认书明确规定的相关经济收益。</w:t>
            </w:r>
          </w:p>
          <w:p w14:paraId="599D757E" w14:textId="2949C988" w:rsidR="008E4D20" w:rsidRDefault="00721C9E">
            <w:pPr>
              <w:spacing w:line="0" w:lineRule="atLeast"/>
              <w:rPr>
                <w:rFonts w:eastAsia="楷体"/>
                <w:szCs w:val="21"/>
              </w:rPr>
            </w:pPr>
            <w:r>
              <w:rPr>
                <w:rFonts w:eastAsia="楷体" w:hint="eastAsia"/>
                <w:szCs w:val="21"/>
              </w:rPr>
              <w:t>（</w:t>
            </w:r>
            <w:r>
              <w:rPr>
                <w:rFonts w:eastAsia="楷体" w:hint="eastAsia"/>
                <w:szCs w:val="21"/>
              </w:rPr>
              <w:t>2</w:t>
            </w:r>
            <w:r>
              <w:rPr>
                <w:rFonts w:eastAsia="楷体" w:hint="eastAsia"/>
                <w:szCs w:val="21"/>
              </w:rPr>
              <w:t>）甲方没有义务持有挂钩标的来对冲本交易下的风险。甲方可以根据其自身判断决定出于对冲风险的需要而进行本交易下挂钩标的的买入或卖出操作，或采取其他对冲风险的措施。甲方可以自主决定开始、中止或终止任何对冲交易。如甲方为对冲风险买入或卖出挂钩标的的，甲方享有与挂钩标的相关的任何权益，如挂钩标的违约的，甲方作为持有人可自主决定追偿相关事宜。</w:t>
            </w:r>
          </w:p>
          <w:p w14:paraId="08B154E5"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3</w:t>
            </w:r>
            <w:r>
              <w:rPr>
                <w:rFonts w:eastAsia="楷体" w:hint="eastAsia"/>
                <w:szCs w:val="21"/>
              </w:rPr>
              <w:t>）由于各种风险因素的存在，乙方理解其参与交易的目的不一定能够实现，上述后果由乙方自行承担，甲方对此不提供担保也不承担任何责任。</w:t>
            </w:r>
          </w:p>
          <w:p w14:paraId="16127ACF"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4</w:t>
            </w:r>
            <w:r>
              <w:rPr>
                <w:rFonts w:eastAsia="楷体" w:hint="eastAsia"/>
                <w:szCs w:val="21"/>
              </w:rPr>
              <w:t>）乙方如出现主协议、补充协议约定的违约事件，甲方有权提前终止本交易确认书所涉及的交易及适用于主协议、补充协议的所有其他交易，乙方有义务承担由此产生的所有费用和损失。</w:t>
            </w:r>
          </w:p>
          <w:p w14:paraId="5DFE11B7" w14:textId="77777777" w:rsidR="008E4D20" w:rsidRDefault="008E4D20">
            <w:pPr>
              <w:spacing w:line="0" w:lineRule="atLeast"/>
              <w:rPr>
                <w:rFonts w:eastAsia="楷体"/>
                <w:szCs w:val="21"/>
              </w:rPr>
            </w:pPr>
          </w:p>
        </w:tc>
      </w:tr>
    </w:tbl>
    <w:p w14:paraId="061A896F" w14:textId="77777777" w:rsidR="008E4D20" w:rsidRDefault="008E4D20">
      <w:pPr>
        <w:jc w:val="left"/>
        <w:rPr>
          <w:rFonts w:eastAsia="楷体_GB2312"/>
          <w:szCs w:val="28"/>
        </w:rPr>
      </w:pPr>
    </w:p>
    <w:p w14:paraId="43170C1D" w14:textId="77777777" w:rsidR="008E4D20" w:rsidRDefault="00721C9E">
      <w:pPr>
        <w:widowControl/>
        <w:jc w:val="left"/>
        <w:rPr>
          <w:rFonts w:eastAsia="楷体_GB2312"/>
          <w:szCs w:val="28"/>
        </w:rPr>
      </w:pPr>
      <w:r>
        <w:rPr>
          <w:rFonts w:eastAsia="楷体_GB2312"/>
          <w:szCs w:val="28"/>
        </w:rPr>
        <w:br w:type="page"/>
      </w:r>
    </w:p>
    <w:p w14:paraId="6638957E" w14:textId="77777777" w:rsidR="008E4D20" w:rsidRDefault="00721C9E">
      <w:pPr>
        <w:pStyle w:val="2"/>
        <w:spacing w:before="0" w:after="0" w:line="0" w:lineRule="atLeast"/>
        <w:rPr>
          <w:rFonts w:ascii="楷体" w:eastAsia="楷体" w:hAnsi="楷体" w:hint="eastAsia"/>
          <w:sz w:val="21"/>
          <w:szCs w:val="21"/>
        </w:rPr>
      </w:pPr>
      <w:r>
        <w:rPr>
          <w:rFonts w:ascii="楷体" w:eastAsia="楷体" w:hAnsi="楷体" w:hint="eastAsia"/>
          <w:sz w:val="21"/>
          <w:szCs w:val="21"/>
        </w:rPr>
        <w:lastRenderedPageBreak/>
        <w:t>附录一：交易要素</w:t>
      </w:r>
    </w:p>
    <w:p w14:paraId="23CBDE43" w14:textId="77777777" w:rsidR="008E4D20" w:rsidRDefault="00721C9E">
      <w:pPr>
        <w:spacing w:line="0" w:lineRule="atLeast"/>
        <w:jc w:val="left"/>
        <w:rPr>
          <w:rFonts w:ascii="楷体" w:eastAsia="楷体" w:hAnsi="楷体" w:hint="eastAsia"/>
          <w:b/>
          <w:bCs/>
          <w:szCs w:val="21"/>
        </w:rPr>
      </w:pPr>
      <w:r>
        <w:rPr>
          <w:rFonts w:ascii="楷体" w:eastAsia="楷体" w:hAnsi="楷体" w:hint="eastAsia"/>
          <w:b/>
          <w:bCs/>
          <w:szCs w:val="21"/>
        </w:rPr>
        <w:t>一、基本要素</w:t>
      </w:r>
    </w:p>
    <w:tbl>
      <w:tblPr>
        <w:tblStyle w:val="af7"/>
        <w:tblW w:w="5000" w:type="pct"/>
        <w:tblLayout w:type="fixed"/>
        <w:tblLook w:val="04A0" w:firstRow="1" w:lastRow="0" w:firstColumn="1" w:lastColumn="0" w:noHBand="0" w:noVBand="1"/>
      </w:tblPr>
      <w:tblGrid>
        <w:gridCol w:w="1697"/>
        <w:gridCol w:w="3821"/>
        <w:gridCol w:w="1803"/>
        <w:gridCol w:w="3159"/>
      </w:tblGrid>
      <w:tr w:rsidR="00852D94" w14:paraId="3F9A3E4B" w14:textId="77777777" w:rsidTr="00392AD7">
        <w:trPr>
          <w:trHeight w:val="329"/>
        </w:trPr>
        <w:tc>
          <w:tcPr>
            <w:tcW w:w="809" w:type="pct"/>
            <w:vAlign w:val="center"/>
          </w:tcPr>
          <w:p w14:paraId="5F1A81DC"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交易达成日</w:t>
            </w:r>
          </w:p>
        </w:tc>
        <w:tc>
          <w:tcPr>
            <w:tcW w:w="1823" w:type="pct"/>
            <w:vAlign w:val="center"/>
          </w:tcPr>
          <w:p w14:paraId="16F4C6BE" w14:textId="30A6F58D"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成交日期</w:t>
            </w:r>
            <w:r>
              <w:rPr>
                <w:rFonts w:ascii="楷体" w:eastAsia="楷体" w:hAnsi="楷体"/>
                <w:bCs/>
                <w:szCs w:val="21"/>
              </w:rPr>
              <w:t>}}</w:t>
            </w:r>
          </w:p>
        </w:tc>
        <w:tc>
          <w:tcPr>
            <w:tcW w:w="860" w:type="pct"/>
            <w:vAlign w:val="center"/>
          </w:tcPr>
          <w:p w14:paraId="47791721"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起始日</w:t>
            </w:r>
          </w:p>
        </w:tc>
        <w:tc>
          <w:tcPr>
            <w:tcW w:w="1507" w:type="pct"/>
            <w:vAlign w:val="center"/>
          </w:tcPr>
          <w:p w14:paraId="0B7917FF" w14:textId="32FB2C99"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开始日期</w:t>
            </w:r>
            <w:r>
              <w:rPr>
                <w:rFonts w:ascii="楷体" w:eastAsia="楷体" w:hAnsi="楷体"/>
                <w:bCs/>
                <w:szCs w:val="21"/>
              </w:rPr>
              <w:t>}}</w:t>
            </w:r>
          </w:p>
        </w:tc>
      </w:tr>
      <w:tr w:rsidR="00852D94" w14:paraId="7DBC0A05" w14:textId="77777777" w:rsidTr="00392AD7">
        <w:trPr>
          <w:trHeight w:val="521"/>
        </w:trPr>
        <w:tc>
          <w:tcPr>
            <w:tcW w:w="809" w:type="pct"/>
            <w:vAlign w:val="center"/>
          </w:tcPr>
          <w:p w14:paraId="1B54A6FA"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到期日</w:t>
            </w:r>
          </w:p>
        </w:tc>
        <w:tc>
          <w:tcPr>
            <w:tcW w:w="1823" w:type="pct"/>
            <w:vAlign w:val="center"/>
          </w:tcPr>
          <w:p w14:paraId="19969598" w14:textId="505A1DA3"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到期日期</w:t>
            </w:r>
            <w:r>
              <w:rPr>
                <w:rFonts w:ascii="楷体" w:eastAsia="楷体" w:hAnsi="楷体"/>
                <w:bCs/>
                <w:szCs w:val="21"/>
              </w:rPr>
              <w:t>}}</w:t>
            </w:r>
          </w:p>
        </w:tc>
        <w:tc>
          <w:tcPr>
            <w:tcW w:w="860" w:type="pct"/>
            <w:vAlign w:val="center"/>
          </w:tcPr>
          <w:p w14:paraId="40F5BAB7"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合约名义本金额</w:t>
            </w:r>
          </w:p>
          <w:p w14:paraId="2E08D7CC"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(元)</w:t>
            </w:r>
          </w:p>
        </w:tc>
        <w:tc>
          <w:tcPr>
            <w:tcW w:w="1507" w:type="pct"/>
            <w:vAlign w:val="center"/>
          </w:tcPr>
          <w:p w14:paraId="244B745E" w14:textId="773CEAFF"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名义本金2?</w:t>
            </w:r>
            <w:r>
              <w:rPr>
                <w:rFonts w:ascii="楷体" w:eastAsia="楷体" w:hAnsi="楷体"/>
                <w:bCs/>
                <w:szCs w:val="21"/>
              </w:rPr>
              <w:t>}}</w:t>
            </w:r>
          </w:p>
        </w:tc>
      </w:tr>
      <w:tr w:rsidR="00852D94" w14:paraId="1C49CFE0" w14:textId="77777777" w:rsidTr="00392AD7">
        <w:trPr>
          <w:trHeight w:val="521"/>
        </w:trPr>
        <w:tc>
          <w:tcPr>
            <w:tcW w:w="809" w:type="pct"/>
            <w:vAlign w:val="center"/>
          </w:tcPr>
          <w:p w14:paraId="31D953C9" w14:textId="678B0908"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初始保障金率</w:t>
            </w:r>
            <w:r w:rsidR="00392AD7">
              <w:rPr>
                <w:rFonts w:ascii="楷体" w:eastAsia="楷体" w:hAnsi="楷体" w:hint="eastAsia"/>
                <w:bCs/>
                <w:szCs w:val="21"/>
              </w:rPr>
              <w:t>（加权）</w:t>
            </w:r>
          </w:p>
        </w:tc>
        <w:tc>
          <w:tcPr>
            <w:tcW w:w="1823" w:type="pct"/>
            <w:vAlign w:val="center"/>
          </w:tcPr>
          <w:p w14:paraId="79700422" w14:textId="7B39751F" w:rsidR="00852D94" w:rsidRDefault="00CC7427" w:rsidP="00852D94">
            <w:pPr>
              <w:spacing w:line="0" w:lineRule="atLeast"/>
              <w:rPr>
                <w:rFonts w:ascii="楷体" w:eastAsia="楷体" w:hAnsi="楷体" w:hint="eastAsia"/>
                <w:bCs/>
                <w:szCs w:val="21"/>
              </w:rPr>
            </w:pPr>
            <w:r>
              <w:rPr>
                <w:rFonts w:ascii="楷体" w:eastAsia="楷体" w:hAnsi="楷体" w:hint="eastAsia"/>
                <w:bCs/>
                <w:szCs w:val="21"/>
              </w:rPr>
              <w:t>{{</w:t>
            </w:r>
            <w:r w:rsidRPr="00CC7427">
              <w:rPr>
                <w:rFonts w:ascii="楷体" w:eastAsia="楷体" w:hAnsi="楷体" w:hint="eastAsia"/>
                <w:bCs/>
                <w:szCs w:val="21"/>
              </w:rPr>
              <w:t>初始保障金率</w:t>
            </w:r>
            <w:r>
              <w:rPr>
                <w:rFonts w:ascii="楷体" w:eastAsia="楷体" w:hAnsi="楷体" w:hint="eastAsia"/>
                <w:bCs/>
                <w:szCs w:val="21"/>
              </w:rPr>
              <w:t>}}</w:t>
            </w:r>
          </w:p>
        </w:tc>
        <w:tc>
          <w:tcPr>
            <w:tcW w:w="860" w:type="pct"/>
            <w:vAlign w:val="center"/>
          </w:tcPr>
          <w:p w14:paraId="595B7C71"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初始预付金金额（元）</w:t>
            </w:r>
          </w:p>
        </w:tc>
        <w:tc>
          <w:tcPr>
            <w:tcW w:w="1507" w:type="pct"/>
            <w:vAlign w:val="center"/>
          </w:tcPr>
          <w:p w14:paraId="25C1F111" w14:textId="59112850"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w:t>
            </w:r>
            <w:r w:rsidRPr="00852D94">
              <w:rPr>
                <w:rFonts w:ascii="楷体" w:eastAsia="楷体" w:hAnsi="楷体" w:hint="eastAsia"/>
                <w:bCs/>
                <w:szCs w:val="21"/>
              </w:rPr>
              <w:t>期初预付金</w:t>
            </w:r>
            <w:r>
              <w:rPr>
                <w:rFonts w:ascii="楷体" w:eastAsia="楷体" w:hAnsi="楷体" w:hint="eastAsia"/>
                <w:bCs/>
                <w:szCs w:val="21"/>
              </w:rPr>
              <w:t>2?}}</w:t>
            </w:r>
          </w:p>
        </w:tc>
      </w:tr>
      <w:tr w:rsidR="00852D94" w14:paraId="69A85816" w14:textId="77777777" w:rsidTr="00392AD7">
        <w:trPr>
          <w:trHeight w:val="521"/>
        </w:trPr>
        <w:tc>
          <w:tcPr>
            <w:tcW w:w="809" w:type="pct"/>
            <w:vAlign w:val="center"/>
          </w:tcPr>
          <w:p w14:paraId="56B88EC7" w14:textId="326352D5"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维持保障金率</w:t>
            </w:r>
            <w:r w:rsidR="00392AD7">
              <w:rPr>
                <w:rFonts w:ascii="楷体" w:eastAsia="楷体" w:hAnsi="楷体" w:hint="eastAsia"/>
                <w:bCs/>
                <w:szCs w:val="21"/>
              </w:rPr>
              <w:t>（加权）</w:t>
            </w:r>
          </w:p>
        </w:tc>
        <w:tc>
          <w:tcPr>
            <w:tcW w:w="1823" w:type="pct"/>
            <w:vAlign w:val="center"/>
          </w:tcPr>
          <w:p w14:paraId="014A504C" w14:textId="072256C6" w:rsidR="00852D94" w:rsidRDefault="00CC7427" w:rsidP="00852D94">
            <w:pPr>
              <w:spacing w:line="0" w:lineRule="atLeast"/>
              <w:rPr>
                <w:rFonts w:ascii="楷体" w:eastAsia="楷体" w:hAnsi="楷体" w:hint="eastAsia"/>
                <w:bCs/>
                <w:szCs w:val="21"/>
              </w:rPr>
            </w:pPr>
            <w:r>
              <w:rPr>
                <w:rFonts w:ascii="楷体" w:eastAsia="楷体" w:hAnsi="楷体" w:hint="eastAsia"/>
                <w:bCs/>
                <w:szCs w:val="21"/>
              </w:rPr>
              <w:t>{{</w:t>
            </w:r>
            <w:r w:rsidRPr="00CC7427">
              <w:rPr>
                <w:rFonts w:ascii="楷体" w:eastAsia="楷体" w:hAnsi="楷体" w:hint="eastAsia"/>
                <w:bCs/>
                <w:szCs w:val="21"/>
              </w:rPr>
              <w:t>维持保障金率</w:t>
            </w:r>
            <w:r>
              <w:rPr>
                <w:rFonts w:ascii="楷体" w:eastAsia="楷体" w:hAnsi="楷体" w:hint="eastAsia"/>
                <w:bCs/>
                <w:szCs w:val="21"/>
              </w:rPr>
              <w:t>}}</w:t>
            </w:r>
          </w:p>
        </w:tc>
        <w:tc>
          <w:tcPr>
            <w:tcW w:w="860" w:type="pct"/>
            <w:vAlign w:val="center"/>
          </w:tcPr>
          <w:p w14:paraId="1AF72B95"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初始预付金支付日</w:t>
            </w:r>
          </w:p>
        </w:tc>
        <w:tc>
          <w:tcPr>
            <w:tcW w:w="1507" w:type="pct"/>
            <w:vAlign w:val="center"/>
          </w:tcPr>
          <w:p w14:paraId="174FC0E9" w14:textId="380E5A4C" w:rsidR="00852D94" w:rsidRDefault="008337D4" w:rsidP="00852D94">
            <w:pPr>
              <w:spacing w:line="0" w:lineRule="atLeast"/>
              <w:rPr>
                <w:rFonts w:ascii="楷体" w:eastAsia="楷体" w:hAnsi="楷体" w:hint="eastAsia"/>
                <w:bCs/>
                <w:szCs w:val="21"/>
              </w:rPr>
            </w:pPr>
            <w:r>
              <w:rPr>
                <w:rFonts w:ascii="楷体" w:eastAsia="楷体" w:hAnsi="楷体" w:hint="eastAsia"/>
                <w:bCs/>
                <w:szCs w:val="21"/>
              </w:rPr>
              <w:t>{</w:t>
            </w:r>
            <w:r>
              <w:rPr>
                <w:rFonts w:ascii="楷体" w:eastAsia="楷体" w:hAnsi="楷体"/>
                <w:bCs/>
                <w:szCs w:val="21"/>
              </w:rPr>
              <w:t>{</w:t>
            </w:r>
            <w:r w:rsidRPr="008337D4">
              <w:rPr>
                <w:rFonts w:ascii="楷体" w:eastAsia="楷体" w:hAnsi="楷体" w:hint="eastAsia"/>
                <w:bCs/>
                <w:szCs w:val="21"/>
              </w:rPr>
              <w:t>初始预付金支付日</w:t>
            </w:r>
            <w:r>
              <w:rPr>
                <w:rFonts w:ascii="楷体" w:eastAsia="楷体" w:hAnsi="楷体" w:hint="eastAsia"/>
                <w:bCs/>
                <w:szCs w:val="21"/>
              </w:rPr>
              <w:t>}}</w:t>
            </w:r>
          </w:p>
        </w:tc>
      </w:tr>
      <w:tr w:rsidR="00852D94" w14:paraId="259DA9A3" w14:textId="77777777" w:rsidTr="00392AD7">
        <w:trPr>
          <w:trHeight w:val="274"/>
        </w:trPr>
        <w:tc>
          <w:tcPr>
            <w:tcW w:w="809" w:type="pct"/>
            <w:vAlign w:val="center"/>
          </w:tcPr>
          <w:p w14:paraId="7A483757"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基本费率</w:t>
            </w:r>
          </w:p>
        </w:tc>
        <w:tc>
          <w:tcPr>
            <w:tcW w:w="1823" w:type="pct"/>
            <w:vAlign w:val="center"/>
          </w:tcPr>
          <w:p w14:paraId="3F8009FA"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0.00%</w:t>
            </w:r>
            <w:r>
              <w:rPr>
                <w:rFonts w:ascii="楷体" w:eastAsia="楷体" w:hAnsi="楷体"/>
                <w:bCs/>
                <w:szCs w:val="21"/>
              </w:rPr>
              <w:t>/</w:t>
            </w:r>
            <w:r>
              <w:rPr>
                <w:rFonts w:ascii="楷体" w:eastAsia="楷体" w:hAnsi="楷体" w:hint="eastAsia"/>
                <w:bCs/>
                <w:szCs w:val="21"/>
              </w:rPr>
              <w:t>年</w:t>
            </w:r>
          </w:p>
        </w:tc>
        <w:tc>
          <w:tcPr>
            <w:tcW w:w="860" w:type="pct"/>
            <w:vAlign w:val="center"/>
          </w:tcPr>
          <w:p w14:paraId="2E0BA1F3"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多头约定利率</w:t>
            </w:r>
          </w:p>
        </w:tc>
        <w:tc>
          <w:tcPr>
            <w:tcW w:w="1507" w:type="pct"/>
            <w:vAlign w:val="center"/>
          </w:tcPr>
          <w:p w14:paraId="0F50B0DC" w14:textId="751D39FA"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{{多头约定利率}}</w:t>
            </w:r>
          </w:p>
        </w:tc>
      </w:tr>
      <w:tr w:rsidR="00852D94" w14:paraId="2F9D79A7" w14:textId="77777777" w:rsidTr="00392AD7">
        <w:trPr>
          <w:trHeight w:val="274"/>
        </w:trPr>
        <w:tc>
          <w:tcPr>
            <w:tcW w:w="809" w:type="pct"/>
            <w:vAlign w:val="center"/>
          </w:tcPr>
          <w:p w14:paraId="2C819128"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空头约定利率</w:t>
            </w:r>
          </w:p>
        </w:tc>
        <w:tc>
          <w:tcPr>
            <w:tcW w:w="1823" w:type="pct"/>
            <w:vAlign w:val="center"/>
          </w:tcPr>
          <w:p w14:paraId="01AA7531" w14:textId="7CC39345"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{{空头约定利率}}</w:t>
            </w:r>
          </w:p>
        </w:tc>
        <w:tc>
          <w:tcPr>
            <w:tcW w:w="860" w:type="pct"/>
            <w:vAlign w:val="center"/>
          </w:tcPr>
          <w:p w14:paraId="035E7B1F" w14:textId="77777777" w:rsidR="00852D94" w:rsidRDefault="00852D94" w:rsidP="00852D94">
            <w:pPr>
              <w:spacing w:line="0" w:lineRule="atLeast"/>
              <w:rPr>
                <w:rFonts w:ascii="楷体" w:eastAsia="楷体" w:hAnsi="楷体" w:hint="eastAsia"/>
                <w:bCs/>
                <w:szCs w:val="21"/>
              </w:rPr>
            </w:pPr>
            <w:r>
              <w:rPr>
                <w:rFonts w:ascii="楷体" w:eastAsia="楷体" w:hAnsi="楷体" w:hint="eastAsia"/>
                <w:bCs/>
                <w:szCs w:val="21"/>
              </w:rPr>
              <w:t>浮动利率计算基准</w:t>
            </w:r>
          </w:p>
        </w:tc>
        <w:tc>
          <w:tcPr>
            <w:tcW w:w="1507" w:type="pct"/>
            <w:vAlign w:val="center"/>
          </w:tcPr>
          <w:p w14:paraId="5AA60F15" w14:textId="31ACCFFE" w:rsidR="00852D94" w:rsidRDefault="00E06935" w:rsidP="00852D94">
            <w:pPr>
              <w:spacing w:line="0" w:lineRule="atLeast"/>
              <w:rPr>
                <w:rFonts w:ascii="楷体" w:eastAsia="楷体" w:hAnsi="楷体" w:hint="eastAsia"/>
                <w:bCs/>
                <w:szCs w:val="21"/>
              </w:rPr>
            </w:pPr>
            <w:r>
              <w:rPr>
                <w:rFonts w:ascii="楷体" w:eastAsia="楷体" w:hAnsi="楷体" w:hint="eastAsia"/>
                <w:bCs/>
                <w:szCs w:val="21"/>
              </w:rPr>
              <w:t>{{</w:t>
            </w:r>
            <w:r w:rsidR="00AB1FFB">
              <w:rPr>
                <w:rFonts w:ascii="楷体" w:eastAsia="楷体" w:hAnsi="楷体" w:hint="eastAsia"/>
                <w:bCs/>
                <w:szCs w:val="21"/>
              </w:rPr>
              <w:t>计算基准</w:t>
            </w:r>
            <w:r>
              <w:rPr>
                <w:rFonts w:ascii="楷体" w:eastAsia="楷体" w:hAnsi="楷体" w:hint="eastAsia"/>
                <w:bCs/>
                <w:szCs w:val="21"/>
              </w:rPr>
              <w:t>}}</w:t>
            </w:r>
          </w:p>
        </w:tc>
      </w:tr>
      <w:tr w:rsidR="00852D94" w14:paraId="328F22FD" w14:textId="77777777" w:rsidTr="00392AD7">
        <w:trPr>
          <w:trHeight w:val="584"/>
        </w:trPr>
        <w:tc>
          <w:tcPr>
            <w:tcW w:w="809" w:type="pct"/>
            <w:vAlign w:val="center"/>
          </w:tcPr>
          <w:p w14:paraId="4750CED7" w14:textId="77777777" w:rsidR="00852D94" w:rsidRDefault="00852D94" w:rsidP="00852D94">
            <w:pPr>
              <w:spacing w:line="0" w:lineRule="atLeast"/>
              <w:rPr>
                <w:rFonts w:eastAsia="楷体"/>
                <w:bCs/>
                <w:szCs w:val="21"/>
              </w:rPr>
            </w:pPr>
            <w:r>
              <w:rPr>
                <w:rFonts w:ascii="楷体" w:eastAsia="楷体" w:hAnsi="楷体" w:hint="eastAsia"/>
                <w:bCs/>
                <w:szCs w:val="21"/>
              </w:rPr>
              <w:t>交易费率</w:t>
            </w:r>
          </w:p>
        </w:tc>
        <w:tc>
          <w:tcPr>
            <w:tcW w:w="1823" w:type="pct"/>
            <w:vAlign w:val="center"/>
          </w:tcPr>
          <w:p w14:paraId="021BD96A" w14:textId="3CBFBB52" w:rsidR="00852D94" w:rsidRDefault="00852D94" w:rsidP="00852D94">
            <w:pPr>
              <w:spacing w:line="0" w:lineRule="atLeast"/>
              <w:rPr>
                <w:rFonts w:ascii="楷体" w:eastAsia="楷体" w:hAnsi="楷体" w:hint="eastAsia"/>
                <w:bCs/>
                <w:szCs w:val="21"/>
              </w:rPr>
            </w:pPr>
            <w:r>
              <w:rPr>
                <w:rFonts w:ascii="楷体" w:eastAsia="楷体" w:hAnsi="楷体"/>
                <w:bCs/>
                <w:szCs w:val="21"/>
              </w:rPr>
              <w:t>{{</w:t>
            </w:r>
            <w:r w:rsidRPr="00852D94">
              <w:rPr>
                <w:rFonts w:ascii="楷体" w:eastAsia="楷体" w:hAnsi="楷体" w:hint="eastAsia"/>
                <w:bCs/>
                <w:szCs w:val="21"/>
              </w:rPr>
              <w:t>交易费率</w:t>
            </w:r>
            <w:r>
              <w:rPr>
                <w:rFonts w:ascii="楷体" w:eastAsia="楷体" w:hAnsi="楷体" w:hint="eastAsia"/>
                <w:bCs/>
                <w:szCs w:val="21"/>
              </w:rPr>
              <w:t>}}%</w:t>
            </w:r>
          </w:p>
        </w:tc>
        <w:tc>
          <w:tcPr>
            <w:tcW w:w="860" w:type="pct"/>
            <w:vAlign w:val="center"/>
          </w:tcPr>
          <w:p w14:paraId="017059AE" w14:textId="77777777" w:rsidR="00852D94" w:rsidRDefault="00852D94" w:rsidP="00852D94">
            <w:pPr>
              <w:spacing w:line="0" w:lineRule="atLeast"/>
              <w:rPr>
                <w:rFonts w:ascii="楷体" w:eastAsia="楷体" w:hAnsi="楷体" w:hint="eastAsia"/>
                <w:bCs/>
                <w:szCs w:val="21"/>
              </w:rPr>
            </w:pPr>
            <w:r>
              <w:rPr>
                <w:rFonts w:eastAsia="楷体" w:hint="eastAsia"/>
                <w:bCs/>
                <w:szCs w:val="21"/>
              </w:rPr>
              <w:t>浮动利率计算重置频率</w:t>
            </w:r>
          </w:p>
        </w:tc>
        <w:tc>
          <w:tcPr>
            <w:tcW w:w="1507" w:type="pct"/>
            <w:vAlign w:val="center"/>
          </w:tcPr>
          <w:p w14:paraId="4E2D1518" w14:textId="276B6A0E" w:rsidR="00852D94" w:rsidRDefault="00E06935" w:rsidP="00852D94">
            <w:pPr>
              <w:spacing w:line="0" w:lineRule="atLeast"/>
              <w:rPr>
                <w:rFonts w:ascii="楷体" w:eastAsia="楷体" w:hAnsi="楷体" w:hint="eastAsia"/>
                <w:bCs/>
                <w:szCs w:val="21"/>
              </w:rPr>
            </w:pPr>
            <w:r>
              <w:rPr>
                <w:rFonts w:ascii="楷体" w:eastAsia="楷体" w:hAnsi="楷体" w:hint="eastAsia"/>
                <w:bCs/>
                <w:szCs w:val="21"/>
              </w:rPr>
              <w:t>{{</w:t>
            </w:r>
            <w:r w:rsidRPr="00E06935">
              <w:rPr>
                <w:rFonts w:ascii="楷体" w:eastAsia="楷体" w:hAnsi="楷体" w:hint="eastAsia"/>
                <w:bCs/>
                <w:szCs w:val="21"/>
              </w:rPr>
              <w:t>重置频率</w:t>
            </w:r>
            <w:r>
              <w:rPr>
                <w:rFonts w:ascii="楷体" w:eastAsia="楷体" w:hAnsi="楷体" w:hint="eastAsia"/>
                <w:bCs/>
                <w:szCs w:val="21"/>
              </w:rPr>
              <w:t>}}</w:t>
            </w:r>
          </w:p>
        </w:tc>
      </w:tr>
    </w:tbl>
    <w:p w14:paraId="383E1283" w14:textId="77777777" w:rsidR="008E4D20" w:rsidRDefault="008E4D20">
      <w:pPr>
        <w:spacing w:line="0" w:lineRule="atLeast"/>
        <w:rPr>
          <w:rFonts w:ascii="楷体" w:eastAsia="楷体" w:hAnsi="楷体" w:hint="eastAsia"/>
          <w:szCs w:val="21"/>
        </w:rPr>
      </w:pPr>
    </w:p>
    <w:p w14:paraId="4058F3D2" w14:textId="77777777" w:rsidR="008E4D20" w:rsidRDefault="00721C9E">
      <w:pPr>
        <w:spacing w:line="0" w:lineRule="atLeast"/>
        <w:jc w:val="left"/>
        <w:rPr>
          <w:rFonts w:ascii="楷体" w:eastAsia="楷体" w:hAnsi="楷体" w:hint="eastAsia"/>
          <w:b/>
          <w:bCs/>
          <w:szCs w:val="21"/>
        </w:rPr>
      </w:pPr>
      <w:r>
        <w:rPr>
          <w:rFonts w:ascii="楷体" w:eastAsia="楷体" w:hAnsi="楷体" w:hint="eastAsia"/>
          <w:b/>
          <w:bCs/>
          <w:szCs w:val="21"/>
        </w:rPr>
        <w:t>二、投资组合</w:t>
      </w:r>
    </w:p>
    <w:tbl>
      <w:tblPr>
        <w:tblStyle w:val="af7"/>
        <w:tblW w:w="0" w:type="auto"/>
        <w:jc w:val="center"/>
        <w:tblLayout w:type="fixed"/>
        <w:tblLook w:val="04A0" w:firstRow="1" w:lastRow="0" w:firstColumn="1" w:lastColumn="0" w:noHBand="0" w:noVBand="1"/>
      </w:tblPr>
      <w:tblGrid>
        <w:gridCol w:w="704"/>
        <w:gridCol w:w="1134"/>
        <w:gridCol w:w="1134"/>
        <w:gridCol w:w="1134"/>
        <w:gridCol w:w="1559"/>
        <w:gridCol w:w="709"/>
        <w:gridCol w:w="1134"/>
        <w:gridCol w:w="1134"/>
        <w:gridCol w:w="1134"/>
        <w:gridCol w:w="704"/>
      </w:tblGrid>
      <w:tr w:rsidR="00287B93" w14:paraId="32D16B73" w14:textId="77777777" w:rsidTr="00287B93">
        <w:trPr>
          <w:trHeight w:val="270"/>
          <w:jc w:val="center"/>
        </w:trPr>
        <w:tc>
          <w:tcPr>
            <w:tcW w:w="704" w:type="dxa"/>
            <w:noWrap/>
            <w:vAlign w:val="center"/>
          </w:tcPr>
          <w:p w14:paraId="2F8E9D07" w14:textId="77777777"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编号</w:t>
            </w:r>
          </w:p>
        </w:tc>
        <w:tc>
          <w:tcPr>
            <w:tcW w:w="1134" w:type="dxa"/>
            <w:noWrap/>
            <w:vAlign w:val="center"/>
          </w:tcPr>
          <w:p w14:paraId="0D2AD1F0" w14:textId="07E43C42"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标的名称</w:t>
            </w:r>
          </w:p>
        </w:tc>
        <w:tc>
          <w:tcPr>
            <w:tcW w:w="1134" w:type="dxa"/>
            <w:noWrap/>
            <w:vAlign w:val="center"/>
          </w:tcPr>
          <w:p w14:paraId="3EC4A719" w14:textId="77777777"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标的代码</w:t>
            </w:r>
          </w:p>
        </w:tc>
        <w:tc>
          <w:tcPr>
            <w:tcW w:w="1134" w:type="dxa"/>
            <w:noWrap/>
            <w:vAlign w:val="center"/>
          </w:tcPr>
          <w:p w14:paraId="194B4BCB" w14:textId="77777777"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标的期初价格</w:t>
            </w:r>
          </w:p>
        </w:tc>
        <w:tc>
          <w:tcPr>
            <w:tcW w:w="1559" w:type="dxa"/>
            <w:vAlign w:val="center"/>
          </w:tcPr>
          <w:p w14:paraId="78A758D3" w14:textId="77777777"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标的名义数量</w:t>
            </w:r>
          </w:p>
        </w:tc>
        <w:tc>
          <w:tcPr>
            <w:tcW w:w="709" w:type="dxa"/>
            <w:vAlign w:val="center"/>
          </w:tcPr>
          <w:p w14:paraId="47078BB1" w14:textId="77777777"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合约乘数</w:t>
            </w:r>
          </w:p>
        </w:tc>
        <w:tc>
          <w:tcPr>
            <w:tcW w:w="1134" w:type="dxa"/>
          </w:tcPr>
          <w:p w14:paraId="0786D4A7" w14:textId="77777777"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名义本金</w:t>
            </w:r>
          </w:p>
        </w:tc>
        <w:tc>
          <w:tcPr>
            <w:tcW w:w="1134" w:type="dxa"/>
          </w:tcPr>
          <w:p w14:paraId="06CC10BF" w14:textId="77777777" w:rsidR="00287B93" w:rsidRDefault="00287B93" w:rsidP="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初始保障</w:t>
            </w:r>
          </w:p>
          <w:p w14:paraId="29666979" w14:textId="5DAB209D" w:rsidR="00392AD7" w:rsidRDefault="00287B93" w:rsidP="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金率</w:t>
            </w:r>
          </w:p>
        </w:tc>
        <w:tc>
          <w:tcPr>
            <w:tcW w:w="1134" w:type="dxa"/>
          </w:tcPr>
          <w:p w14:paraId="3C9C7F92" w14:textId="4E01222C" w:rsidR="00392AD7" w:rsidRDefault="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维持保障金率</w:t>
            </w:r>
          </w:p>
        </w:tc>
        <w:tc>
          <w:tcPr>
            <w:tcW w:w="704" w:type="dxa"/>
            <w:vAlign w:val="center"/>
          </w:tcPr>
          <w:p w14:paraId="5A98CBDB" w14:textId="0AFD907B"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方向</w:t>
            </w:r>
          </w:p>
        </w:tc>
      </w:tr>
      <w:tr w:rsidR="00287B93" w14:paraId="624E62C0" w14:textId="77777777" w:rsidTr="00287B93">
        <w:trPr>
          <w:trHeight w:val="270"/>
          <w:jc w:val="center"/>
        </w:trPr>
        <w:tc>
          <w:tcPr>
            <w:tcW w:w="10480" w:type="dxa"/>
            <w:gridSpan w:val="10"/>
            <w:noWrap/>
            <w:vAlign w:val="center"/>
          </w:tcPr>
          <w:p w14:paraId="5B04CD8C" w14:textId="61F39528" w:rsidR="00287B93" w:rsidRDefault="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{#loop table1}}</w:t>
            </w:r>
          </w:p>
        </w:tc>
      </w:tr>
      <w:tr w:rsidR="00287B93" w14:paraId="60730722" w14:textId="77777777" w:rsidTr="00287B93">
        <w:trPr>
          <w:trHeight w:val="270"/>
          <w:jc w:val="center"/>
        </w:trPr>
        <w:tc>
          <w:tcPr>
            <w:tcW w:w="704" w:type="dxa"/>
            <w:noWrap/>
            <w:vAlign w:val="center"/>
          </w:tcPr>
          <w:p w14:paraId="2713DAEB" w14:textId="1EEDE14F"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szCs w:val="21"/>
              </w:rPr>
              <w:t>{</w:t>
            </w:r>
            <w:r>
              <w:rPr>
                <w:rFonts w:ascii="楷体" w:eastAsia="楷体" w:hAnsi="楷体"/>
                <w:color w:val="000000"/>
                <w:szCs w:val="21"/>
              </w:rPr>
              <w:t>{.</w:t>
            </w:r>
            <w:r>
              <w:rPr>
                <w:rFonts w:ascii="楷体" w:eastAsia="楷体" w:hAnsi="楷体" w:hint="eastAsia"/>
                <w:color w:val="000000"/>
                <w:szCs w:val="21"/>
              </w:rPr>
              <w:t>序号</w:t>
            </w:r>
            <w:r>
              <w:rPr>
                <w:rFonts w:ascii="楷体" w:eastAsia="楷体" w:hAnsi="楷体"/>
                <w:color w:val="000000"/>
                <w:szCs w:val="21"/>
              </w:rPr>
              <w:t>}}</w:t>
            </w:r>
          </w:p>
        </w:tc>
        <w:tc>
          <w:tcPr>
            <w:tcW w:w="1134" w:type="dxa"/>
            <w:noWrap/>
            <w:vAlign w:val="center"/>
          </w:tcPr>
          <w:p w14:paraId="3FC22F6E" w14:textId="0FFE2446"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标的名称</w:t>
            </w:r>
            <w:r>
              <w:rPr>
                <w:rFonts w:ascii="楷体" w:eastAsia="楷体" w:hAnsi="楷体"/>
                <w:color w:val="000000"/>
                <w:kern w:val="0"/>
                <w:szCs w:val="21"/>
              </w:rPr>
              <w:t>}}</w:t>
            </w:r>
          </w:p>
        </w:tc>
        <w:tc>
          <w:tcPr>
            <w:tcW w:w="1134" w:type="dxa"/>
            <w:noWrap/>
            <w:vAlign w:val="center"/>
          </w:tcPr>
          <w:p w14:paraId="17A2626F" w14:textId="702BF5EC"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标的代码</w:t>
            </w:r>
            <w:r>
              <w:rPr>
                <w:rFonts w:ascii="楷体" w:eastAsia="楷体" w:hAnsi="楷体"/>
                <w:color w:val="000000"/>
                <w:kern w:val="0"/>
                <w:szCs w:val="21"/>
              </w:rPr>
              <w:t>}}</w:t>
            </w:r>
          </w:p>
        </w:tc>
        <w:tc>
          <w:tcPr>
            <w:tcW w:w="1134" w:type="dxa"/>
            <w:noWrap/>
            <w:vAlign w:val="center"/>
          </w:tcPr>
          <w:p w14:paraId="4BA6FD23" w14:textId="41E249F2"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期初价格6?</w:t>
            </w:r>
            <w:r>
              <w:rPr>
                <w:rFonts w:ascii="楷体" w:eastAsia="楷体" w:hAnsi="楷体"/>
                <w:color w:val="000000"/>
                <w:kern w:val="0"/>
                <w:szCs w:val="21"/>
              </w:rPr>
              <w:t>}}</w:t>
            </w:r>
            <w:r>
              <w:rPr>
                <w:rFonts w:ascii="楷体" w:eastAsia="楷体" w:hAnsi="楷体" w:hint="eastAsia"/>
                <w:color w:val="000000"/>
                <w:kern w:val="0"/>
                <w:szCs w:val="21"/>
              </w:rPr>
              <w:t>%</w:t>
            </w:r>
          </w:p>
        </w:tc>
        <w:tc>
          <w:tcPr>
            <w:tcW w:w="1559" w:type="dxa"/>
            <w:vAlign w:val="center"/>
          </w:tcPr>
          <w:p w14:paraId="604A061F" w14:textId="582B931C"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数量2?</w:t>
            </w:r>
            <w:r>
              <w:rPr>
                <w:rFonts w:ascii="楷体" w:eastAsia="楷体" w:hAnsi="楷体"/>
                <w:color w:val="000000"/>
                <w:kern w:val="0"/>
                <w:szCs w:val="21"/>
              </w:rPr>
              <w:t>}}</w:t>
            </w:r>
          </w:p>
        </w:tc>
        <w:tc>
          <w:tcPr>
            <w:tcW w:w="709" w:type="dxa"/>
            <w:vAlign w:val="center"/>
          </w:tcPr>
          <w:p w14:paraId="12D9CE5F" w14:textId="21A4F248"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szCs w:val="21"/>
              </w:rPr>
              <w:t>{</w:t>
            </w:r>
            <w:r>
              <w:rPr>
                <w:rFonts w:ascii="楷体" w:eastAsia="楷体" w:hAnsi="楷体"/>
                <w:color w:val="000000"/>
                <w:szCs w:val="21"/>
              </w:rPr>
              <w:t>{.</w:t>
            </w:r>
            <w:r>
              <w:rPr>
                <w:rFonts w:ascii="楷体" w:eastAsia="楷体" w:hAnsi="楷体" w:hint="eastAsia"/>
                <w:color w:val="000000"/>
                <w:szCs w:val="21"/>
              </w:rPr>
              <w:t>合约乘数2?</w:t>
            </w:r>
            <w:r>
              <w:rPr>
                <w:rFonts w:ascii="楷体" w:eastAsia="楷体" w:hAnsi="楷体"/>
                <w:color w:val="000000"/>
                <w:szCs w:val="21"/>
              </w:rPr>
              <w:t>}}</w:t>
            </w:r>
          </w:p>
        </w:tc>
        <w:tc>
          <w:tcPr>
            <w:tcW w:w="1134" w:type="dxa"/>
          </w:tcPr>
          <w:p w14:paraId="48CED6B2" w14:textId="7F9C350F"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.名义本金2?</w:t>
            </w:r>
            <w:r>
              <w:rPr>
                <w:rFonts w:ascii="楷体" w:eastAsia="楷体" w:hAnsi="楷体"/>
                <w:bCs/>
                <w:szCs w:val="21"/>
              </w:rPr>
              <w:t>}}</w:t>
            </w:r>
          </w:p>
        </w:tc>
        <w:tc>
          <w:tcPr>
            <w:tcW w:w="1134" w:type="dxa"/>
          </w:tcPr>
          <w:p w14:paraId="22699D86" w14:textId="396AA004" w:rsidR="00392AD7" w:rsidRDefault="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{{.初始保障金率}}</w:t>
            </w:r>
          </w:p>
        </w:tc>
        <w:tc>
          <w:tcPr>
            <w:tcW w:w="1134" w:type="dxa"/>
          </w:tcPr>
          <w:p w14:paraId="62129839" w14:textId="28950E1E" w:rsidR="00392AD7" w:rsidRDefault="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{{.维持保障金率}}</w:t>
            </w:r>
          </w:p>
        </w:tc>
        <w:tc>
          <w:tcPr>
            <w:tcW w:w="704" w:type="dxa"/>
            <w:vAlign w:val="center"/>
          </w:tcPr>
          <w:p w14:paraId="420F4FBE" w14:textId="109292B3" w:rsidR="00392AD7" w:rsidRDefault="00392AD7">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方向</w:t>
            </w:r>
            <w:r>
              <w:rPr>
                <w:rFonts w:ascii="楷体" w:eastAsia="楷体" w:hAnsi="楷体"/>
                <w:color w:val="000000"/>
                <w:kern w:val="0"/>
                <w:szCs w:val="21"/>
              </w:rPr>
              <w:t>}}</w:t>
            </w:r>
          </w:p>
        </w:tc>
      </w:tr>
      <w:tr w:rsidR="00287B93" w14:paraId="20EE6827" w14:textId="77777777" w:rsidTr="00287B93">
        <w:trPr>
          <w:trHeight w:val="270"/>
          <w:jc w:val="center"/>
        </w:trPr>
        <w:tc>
          <w:tcPr>
            <w:tcW w:w="10480" w:type="dxa"/>
            <w:gridSpan w:val="10"/>
            <w:noWrap/>
            <w:vAlign w:val="center"/>
          </w:tcPr>
          <w:p w14:paraId="0687C071" w14:textId="1BDCD553" w:rsidR="00287B93" w:rsidRDefault="00287B93">
            <w:pPr>
              <w:widowControl/>
              <w:spacing w:line="0" w:lineRule="atLeast"/>
              <w:jc w:val="center"/>
              <w:rPr>
                <w:rFonts w:ascii="楷体" w:eastAsia="楷体" w:hAnsi="楷体" w:hint="eastAsia"/>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{/loop table1}}</w:t>
            </w:r>
          </w:p>
        </w:tc>
      </w:tr>
    </w:tbl>
    <w:p w14:paraId="751E5402" w14:textId="77777777" w:rsidR="008E4D20" w:rsidRDefault="008E4D20">
      <w:pPr>
        <w:widowControl/>
        <w:jc w:val="left"/>
        <w:rPr>
          <w:rFonts w:eastAsia="楷体_GB2312"/>
          <w:kern w:val="0"/>
          <w:sz w:val="24"/>
        </w:rPr>
      </w:pPr>
    </w:p>
    <w:p w14:paraId="2789B5FE" w14:textId="77777777" w:rsidR="008E4D20" w:rsidRDefault="00721C9E">
      <w:pPr>
        <w:widowControl/>
        <w:jc w:val="left"/>
        <w:rPr>
          <w:rFonts w:eastAsia="楷体_GB2312"/>
          <w:kern w:val="0"/>
          <w:sz w:val="24"/>
        </w:rPr>
      </w:pPr>
      <w:r>
        <w:rPr>
          <w:rFonts w:eastAsia="楷体_GB2312"/>
          <w:kern w:val="0"/>
          <w:sz w:val="24"/>
        </w:rPr>
        <w:br w:type="page"/>
      </w:r>
    </w:p>
    <w:p w14:paraId="6917AAA9" w14:textId="77777777" w:rsidR="008E4D20" w:rsidRDefault="00721C9E">
      <w:pPr>
        <w:widowControl/>
        <w:jc w:val="left"/>
        <w:rPr>
          <w:rFonts w:eastAsia="楷体_GB2312"/>
          <w:kern w:val="0"/>
          <w:sz w:val="24"/>
        </w:rPr>
      </w:pPr>
      <w:r>
        <w:rPr>
          <w:rFonts w:eastAsia="楷体_GB2312" w:hint="eastAsia"/>
          <w:kern w:val="0"/>
          <w:sz w:val="24"/>
        </w:rPr>
        <w:lastRenderedPageBreak/>
        <w:t>此页无正文，为《利率债收益互换合约交易确认书》签署页</w:t>
      </w:r>
    </w:p>
    <w:p w14:paraId="4BFB09FC" w14:textId="77777777" w:rsidR="008E4D20" w:rsidRDefault="008E4D20">
      <w:pPr>
        <w:widowControl/>
        <w:jc w:val="left"/>
        <w:rPr>
          <w:rFonts w:eastAsia="楷体_GB2312"/>
          <w:kern w:val="0"/>
          <w:sz w:val="24"/>
        </w:rPr>
      </w:pPr>
    </w:p>
    <w:p w14:paraId="78BAD44C" w14:textId="77777777" w:rsidR="008E4D20" w:rsidRDefault="008E4D20">
      <w:pPr>
        <w:widowControl/>
        <w:jc w:val="left"/>
        <w:rPr>
          <w:rFonts w:eastAsia="楷体_GB2312"/>
          <w:kern w:val="0"/>
          <w:sz w:val="24"/>
        </w:rPr>
      </w:pPr>
    </w:p>
    <w:p w14:paraId="326F59F3" w14:textId="77777777" w:rsidR="008E4D20" w:rsidRDefault="008E4D20">
      <w:pPr>
        <w:widowControl/>
        <w:jc w:val="left"/>
        <w:rPr>
          <w:rFonts w:eastAsia="楷体_GB2312"/>
          <w:kern w:val="0"/>
          <w:sz w:val="24"/>
        </w:rPr>
      </w:pPr>
    </w:p>
    <w:p w14:paraId="74DAA04E" w14:textId="77777777" w:rsidR="008E4D20" w:rsidRDefault="00721C9E">
      <w:pPr>
        <w:widowControl/>
        <w:jc w:val="left"/>
        <w:rPr>
          <w:rFonts w:eastAsia="楷体_GB2312"/>
          <w:kern w:val="0"/>
          <w:sz w:val="24"/>
        </w:rPr>
      </w:pPr>
      <w:r>
        <w:rPr>
          <w:rFonts w:eastAsia="楷体_GB2312" w:hint="eastAsia"/>
          <w:kern w:val="0"/>
          <w:sz w:val="24"/>
        </w:rPr>
        <w:t>甲乙双方用印栏：</w:t>
      </w:r>
    </w:p>
    <w:tbl>
      <w:tblPr>
        <w:tblStyle w:val="af7"/>
        <w:tblW w:w="0" w:type="auto"/>
        <w:tblLook w:val="04A0" w:firstRow="1" w:lastRow="0" w:firstColumn="1" w:lastColumn="0" w:noHBand="0" w:noVBand="1"/>
      </w:tblPr>
      <w:tblGrid>
        <w:gridCol w:w="5240"/>
        <w:gridCol w:w="5240"/>
      </w:tblGrid>
      <w:tr w:rsidR="008E4D20" w14:paraId="3E6F7C65" w14:textId="77777777">
        <w:trPr>
          <w:trHeight w:val="4265"/>
        </w:trPr>
        <w:tc>
          <w:tcPr>
            <w:tcW w:w="5240" w:type="dxa"/>
          </w:tcPr>
          <w:p w14:paraId="0244D929" w14:textId="77777777" w:rsidR="008E4D20" w:rsidRDefault="008E4D20">
            <w:pPr>
              <w:widowControl/>
              <w:jc w:val="left"/>
              <w:rPr>
                <w:rFonts w:eastAsia="楷体_GB2312"/>
                <w:kern w:val="0"/>
                <w:sz w:val="24"/>
              </w:rPr>
            </w:pPr>
          </w:p>
        </w:tc>
        <w:tc>
          <w:tcPr>
            <w:tcW w:w="5240" w:type="dxa"/>
          </w:tcPr>
          <w:p w14:paraId="264BA115" w14:textId="77777777" w:rsidR="008E4D20" w:rsidRDefault="008E4D20">
            <w:pPr>
              <w:widowControl/>
              <w:jc w:val="left"/>
              <w:rPr>
                <w:rFonts w:eastAsia="楷体_GB2312"/>
                <w:kern w:val="0"/>
                <w:sz w:val="24"/>
              </w:rPr>
            </w:pPr>
          </w:p>
        </w:tc>
      </w:tr>
    </w:tbl>
    <w:p w14:paraId="56041066" w14:textId="77777777" w:rsidR="008E4D20" w:rsidRDefault="008E4D20">
      <w:pPr>
        <w:widowControl/>
        <w:jc w:val="left"/>
        <w:rPr>
          <w:rFonts w:eastAsia="楷体_GB2312"/>
          <w:kern w:val="0"/>
          <w:sz w:val="24"/>
        </w:rPr>
      </w:pPr>
    </w:p>
    <w:p w14:paraId="74F5ED7F" w14:textId="77777777" w:rsidR="008E4D20" w:rsidRDefault="008E4D20">
      <w:pPr>
        <w:widowControl/>
        <w:jc w:val="left"/>
        <w:rPr>
          <w:rFonts w:eastAsia="楷体_GB2312"/>
          <w:kern w:val="0"/>
          <w:sz w:val="24"/>
        </w:rPr>
      </w:pPr>
    </w:p>
    <w:p w14:paraId="19A5162D" w14:textId="77777777" w:rsidR="008E4D20" w:rsidRDefault="008E4D20">
      <w:pPr>
        <w:widowControl/>
        <w:jc w:val="left"/>
        <w:rPr>
          <w:rFonts w:eastAsia="楷体_GB2312"/>
          <w:kern w:val="0"/>
          <w:sz w:val="24"/>
        </w:rPr>
      </w:pPr>
    </w:p>
    <w:p w14:paraId="6D508BB2" w14:textId="77777777" w:rsidR="008E4D20" w:rsidRDefault="00721C9E">
      <w:pPr>
        <w:widowControl/>
        <w:ind w:firstLineChars="200" w:firstLine="480"/>
        <w:jc w:val="left"/>
        <w:rPr>
          <w:rFonts w:eastAsia="楷体_GB2312"/>
          <w:kern w:val="0"/>
          <w:sz w:val="24"/>
        </w:rPr>
      </w:pPr>
      <w:r>
        <w:rPr>
          <w:rFonts w:eastAsia="楷体_GB2312" w:hint="eastAsia"/>
          <w:kern w:val="0"/>
          <w:sz w:val="24"/>
        </w:rPr>
        <w:t>甲乙双方确认已对本交易确认书进行了及时、认真的检查，并确认本交易确认书的上述内容正确地反映了甲乙双方就本交易达成的条款和条件。</w:t>
      </w:r>
    </w:p>
    <w:p w14:paraId="460C1337" w14:textId="77777777" w:rsidR="008E4D20" w:rsidRDefault="008E4D20">
      <w:pPr>
        <w:widowControl/>
        <w:jc w:val="left"/>
        <w:rPr>
          <w:rFonts w:eastAsia="楷体_GB2312"/>
          <w:kern w:val="0"/>
          <w:sz w:val="24"/>
        </w:rPr>
      </w:pPr>
    </w:p>
    <w:p w14:paraId="584A0004" w14:textId="0203E7EB" w:rsidR="008E4D20" w:rsidRDefault="00721C9E">
      <w:pPr>
        <w:widowControl/>
        <w:jc w:val="left"/>
        <w:rPr>
          <w:rFonts w:eastAsia="楷体_GB2312"/>
          <w:kern w:val="0"/>
          <w:sz w:val="24"/>
        </w:rPr>
      </w:pPr>
      <w:r>
        <w:rPr>
          <w:rFonts w:eastAsia="楷体_GB2312" w:hint="eastAsia"/>
          <w:kern w:val="0"/>
          <w:sz w:val="24"/>
        </w:rPr>
        <w:t>签署日期：</w:t>
      </w:r>
      <w:r>
        <w:rPr>
          <w:rFonts w:eastAsia="楷体_GB2312" w:hint="eastAsia"/>
          <w:kern w:val="0"/>
          <w:sz w:val="24"/>
        </w:rPr>
        <w:t xml:space="preserve"> </w:t>
      </w:r>
      <w:r w:rsidR="00605EE0" w:rsidRPr="00605EE0">
        <w:rPr>
          <w:rFonts w:eastAsia="楷体_GB2312" w:hint="eastAsia"/>
          <w:kern w:val="0"/>
          <w:sz w:val="24"/>
        </w:rPr>
        <w:t>{{</w:t>
      </w:r>
      <w:r w:rsidR="00605EE0" w:rsidRPr="00605EE0">
        <w:rPr>
          <w:rFonts w:eastAsia="楷体_GB2312" w:hint="eastAsia"/>
          <w:kern w:val="0"/>
          <w:sz w:val="24"/>
        </w:rPr>
        <w:t>开始日期</w:t>
      </w:r>
      <w:r w:rsidR="00605EE0" w:rsidRPr="00605EE0">
        <w:rPr>
          <w:rFonts w:eastAsia="楷体_GB2312" w:hint="eastAsia"/>
          <w:kern w:val="0"/>
          <w:sz w:val="24"/>
        </w:rPr>
        <w:t>}}</w:t>
      </w:r>
    </w:p>
    <w:sectPr w:rsidR="008E4D20">
      <w:headerReference w:type="default" r:id="rId8"/>
      <w:footerReference w:type="default" r:id="rId9"/>
      <w:pgSz w:w="11906" w:h="16838"/>
      <w:pgMar w:top="426" w:right="707" w:bottom="426" w:left="709" w:header="142" w:footer="119"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49321" w14:textId="77777777" w:rsidR="00D44509" w:rsidRDefault="00D44509">
      <w:r>
        <w:separator/>
      </w:r>
    </w:p>
  </w:endnote>
  <w:endnote w:type="continuationSeparator" w:id="0">
    <w:p w14:paraId="57EB58E3" w14:textId="77777777" w:rsidR="00D44509" w:rsidRDefault="00D44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EF29" w14:textId="2F29C482" w:rsidR="008E4D20" w:rsidRDefault="00721C9E">
    <w:pPr>
      <w:pStyle w:val="af"/>
      <w:jc w:val="right"/>
    </w:pPr>
    <w:r>
      <w:rPr>
        <w:b/>
        <w:sz w:val="24"/>
        <w:szCs w:val="24"/>
      </w:rPr>
      <w:fldChar w:fldCharType="begin"/>
    </w:r>
    <w:r>
      <w:rPr>
        <w:b/>
      </w:rPr>
      <w:instrText>PAGE</w:instrText>
    </w:r>
    <w:r>
      <w:rPr>
        <w:b/>
        <w:sz w:val="24"/>
        <w:szCs w:val="24"/>
      </w:rPr>
      <w:fldChar w:fldCharType="separate"/>
    </w:r>
    <w:r w:rsidR="00103093">
      <w:rPr>
        <w:b/>
        <w:noProof/>
      </w:rPr>
      <w:t>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03093">
      <w:rPr>
        <w:b/>
        <w:noProof/>
      </w:rPr>
      <w:t>6</w:t>
    </w:r>
    <w:r>
      <w:rPr>
        <w:b/>
        <w:sz w:val="24"/>
        <w:szCs w:val="24"/>
      </w:rPr>
      <w:fldChar w:fldCharType="end"/>
    </w:r>
  </w:p>
  <w:p w14:paraId="6F8ADA46" w14:textId="77777777" w:rsidR="008E4D20" w:rsidRDefault="008E4D2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AD15" w14:textId="77777777" w:rsidR="00D44509" w:rsidRDefault="00D44509">
      <w:r>
        <w:separator/>
      </w:r>
    </w:p>
  </w:footnote>
  <w:footnote w:type="continuationSeparator" w:id="0">
    <w:p w14:paraId="4D6D1CDC" w14:textId="77777777" w:rsidR="00D44509" w:rsidRDefault="00D44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7C81" w14:textId="08D2F3EE" w:rsidR="008E4D20" w:rsidRDefault="00721C9E">
    <w:pPr>
      <w:pStyle w:val="af1"/>
      <w:pBdr>
        <w:bottom w:val="single" w:sz="6" w:space="0" w:color="auto"/>
      </w:pBdr>
      <w:tabs>
        <w:tab w:val="left" w:pos="2662"/>
      </w:tabs>
      <w:jc w:val="both"/>
      <w:rPr>
        <w:rFonts w:ascii="黑体" w:eastAsia="黑体" w:hAnsi="黑体" w:hint="eastAsia"/>
        <w:sz w:val="21"/>
        <w:szCs w:val="21"/>
      </w:rPr>
    </w:pPr>
    <w:r>
      <w:rPr>
        <w:rFonts w:ascii="黑体" w:eastAsia="黑体" w:hAnsi="黑体" w:hint="eastAsia"/>
        <w:sz w:val="21"/>
        <w:szCs w:val="21"/>
      </w:rPr>
      <w:t>交易确认书编号：</w:t>
    </w:r>
    <w:r w:rsidR="002C0343" w:rsidRPr="002C0343">
      <w:rPr>
        <w:rFonts w:ascii="黑体" w:eastAsia="黑体" w:hAnsi="黑体" w:hint="eastAsia"/>
        <w:sz w:val="21"/>
        <w:szCs w:val="21"/>
      </w:rPr>
      <w:t>{{交易编号}}</w:t>
    </w:r>
  </w:p>
  <w:p w14:paraId="45311098" w14:textId="596C8F2B" w:rsidR="008E4D20" w:rsidRDefault="00721C9E">
    <w:pPr>
      <w:pStyle w:val="af1"/>
      <w:pBdr>
        <w:bottom w:val="single" w:sz="6" w:space="0" w:color="auto"/>
      </w:pBdr>
      <w:tabs>
        <w:tab w:val="left" w:pos="2662"/>
      </w:tabs>
      <w:jc w:val="both"/>
      <w:rPr>
        <w:rFonts w:ascii="黑体" w:eastAsia="黑体" w:hAnsi="黑体" w:hint="eastAsia"/>
        <w:sz w:val="21"/>
        <w:szCs w:val="21"/>
      </w:rPr>
    </w:pPr>
    <w:r>
      <w:rPr>
        <w:rFonts w:ascii="黑体" w:eastAsia="黑体" w:hAnsi="黑体" w:hint="eastAsia"/>
        <w:sz w:val="21"/>
        <w:szCs w:val="21"/>
      </w:rPr>
      <w:t>定义文件编号</w:t>
    </w:r>
    <w:r w:rsidR="00852D94">
      <w:rPr>
        <w:rFonts w:ascii="黑体" w:eastAsia="黑体" w:hAnsi="黑体" w:hint="eastAsia"/>
        <w:sz w:val="21"/>
        <w:szCs w:val="21"/>
      </w:rPr>
      <w:t>：{</w:t>
    </w:r>
    <w:r w:rsidR="00852D94">
      <w:rPr>
        <w:rFonts w:ascii="黑体" w:eastAsia="黑体" w:hAnsi="黑体"/>
        <w:sz w:val="21"/>
        <w:szCs w:val="21"/>
      </w:rPr>
      <w:t>{</w:t>
    </w:r>
    <w:r w:rsidR="00852D94">
      <w:rPr>
        <w:rFonts w:ascii="黑体" w:eastAsia="黑体" w:hAnsi="黑体" w:hint="eastAsia"/>
        <w:sz w:val="21"/>
        <w:szCs w:val="21"/>
      </w:rPr>
      <w:t>定义文件编号</w:t>
    </w:r>
    <w:r w:rsidR="00852D94">
      <w:rPr>
        <w:rFonts w:ascii="黑体" w:eastAsia="黑体" w:hAnsi="黑体"/>
        <w:sz w:val="21"/>
        <w:szCs w:val="21"/>
      </w:rPr>
      <w:t>}}</w:t>
    </w:r>
  </w:p>
  <w:p w14:paraId="065665BF" w14:textId="75D60132" w:rsidR="008E4D20" w:rsidRDefault="00721C9E">
    <w:pPr>
      <w:pStyle w:val="af1"/>
      <w:pBdr>
        <w:bottom w:val="single" w:sz="6" w:space="0" w:color="auto"/>
      </w:pBdr>
      <w:tabs>
        <w:tab w:val="left" w:pos="2662"/>
      </w:tabs>
      <w:jc w:val="both"/>
      <w:rPr>
        <w:rFonts w:ascii="黑体" w:eastAsia="黑体" w:hAnsi="黑体" w:hint="eastAsia"/>
        <w:sz w:val="21"/>
        <w:szCs w:val="21"/>
      </w:rPr>
    </w:pPr>
    <w:r>
      <w:rPr>
        <w:rFonts w:ascii="黑体" w:eastAsia="黑体" w:hAnsi="黑体" w:hint="eastAsia"/>
        <w:sz w:val="21"/>
        <w:szCs w:val="21"/>
      </w:rPr>
      <w:t>乙方：</w:t>
    </w:r>
    <w:r w:rsidR="00852D94">
      <w:rPr>
        <w:rFonts w:ascii="黑体" w:eastAsia="黑体" w:hAnsi="黑体" w:hint="eastAsia"/>
        <w:sz w:val="21"/>
        <w:szCs w:val="21"/>
      </w:rPr>
      <w:t>{</w:t>
    </w:r>
    <w:r w:rsidR="00852D94">
      <w:rPr>
        <w:rFonts w:ascii="黑体" w:eastAsia="黑体" w:hAnsi="黑体"/>
        <w:sz w:val="21"/>
        <w:szCs w:val="21"/>
      </w:rPr>
      <w:t>{</w:t>
    </w:r>
    <w:r w:rsidR="00852D94">
      <w:rPr>
        <w:rFonts w:ascii="黑体" w:eastAsia="黑体" w:hAnsi="黑体" w:hint="eastAsia"/>
        <w:sz w:val="21"/>
        <w:szCs w:val="21"/>
      </w:rPr>
      <w:t>交易对手方全称</w:t>
    </w:r>
    <w:r w:rsidR="00852D94">
      <w:rPr>
        <w:rFonts w:ascii="黑体" w:eastAsia="黑体" w:hAnsi="黑体"/>
        <w:sz w:val="21"/>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5D1"/>
    <w:multiLevelType w:val="multilevel"/>
    <w:tmpl w:val="049E55D1"/>
    <w:lvl w:ilvl="0">
      <w:start w:val="1"/>
      <w:numFmt w:val="decimal"/>
      <w:pStyle w:val="Level1"/>
      <w:lvlText w:val="第%1条."/>
      <w:lvlJc w:val="left"/>
      <w:pPr>
        <w:tabs>
          <w:tab w:val="left" w:pos="804"/>
        </w:tabs>
        <w:ind w:left="804" w:hanging="624"/>
      </w:pPr>
      <w:rPr>
        <w:rFonts w:ascii="Times New Roman" w:eastAsia="仿宋_GB2312" w:hAnsi="Times New Roman" w:hint="eastAsia"/>
        <w:b/>
        <w:i w:val="0"/>
        <w:sz w:val="24"/>
        <w:szCs w:val="24"/>
      </w:rPr>
    </w:lvl>
    <w:lvl w:ilvl="1">
      <w:start w:val="1"/>
      <w:numFmt w:val="decimal"/>
      <w:pStyle w:val="Level2"/>
      <w:lvlText w:val="%1.%2"/>
      <w:lvlJc w:val="left"/>
      <w:pPr>
        <w:tabs>
          <w:tab w:val="left" w:pos="1164"/>
        </w:tabs>
        <w:ind w:left="1164" w:hanging="624"/>
      </w:pPr>
      <w:rPr>
        <w:rFonts w:ascii="Times New Roman" w:eastAsia="仿宋_GB2312" w:hAnsi="Times New Roman" w:cs="Arial" w:hint="eastAsia"/>
        <w:b w:val="0"/>
        <w:i w:val="0"/>
        <w:sz w:val="24"/>
        <w:szCs w:val="24"/>
      </w:rPr>
    </w:lvl>
    <w:lvl w:ilvl="2">
      <w:start w:val="1"/>
      <w:numFmt w:val="decimal"/>
      <w:pStyle w:val="Level3"/>
      <w:lvlText w:val="(%3)"/>
      <w:lvlJc w:val="left"/>
      <w:pPr>
        <w:tabs>
          <w:tab w:val="left" w:pos="624"/>
        </w:tabs>
        <w:ind w:left="624" w:hanging="624"/>
      </w:pPr>
      <w:rPr>
        <w:rFonts w:ascii="Arial" w:hAnsi="Arial" w:cs="Times New Roman" w:hint="default"/>
        <w:b w:val="0"/>
        <w:i w:val="0"/>
        <w:sz w:val="24"/>
        <w:szCs w:val="24"/>
      </w:rPr>
    </w:lvl>
    <w:lvl w:ilvl="3">
      <w:start w:val="1"/>
      <w:numFmt w:val="decimal"/>
      <w:pStyle w:val="Level4"/>
      <w:lvlText w:val="%1.%2.%4"/>
      <w:lvlJc w:val="left"/>
      <w:pPr>
        <w:tabs>
          <w:tab w:val="left" w:pos="1817"/>
        </w:tabs>
        <w:ind w:left="1817" w:hanging="737"/>
      </w:pPr>
      <w:rPr>
        <w:rFonts w:ascii="Times New Roman" w:eastAsia="仿宋_GB2312" w:hAnsi="Times New Roman" w:cs="Arial" w:hint="eastAsia"/>
        <w:b w:val="0"/>
        <w:i w:val="0"/>
        <w:sz w:val="24"/>
        <w:szCs w:val="24"/>
        <w:lang w:val="en-US"/>
      </w:rPr>
    </w:lvl>
    <w:lvl w:ilvl="4">
      <w:start w:val="1"/>
      <w:numFmt w:val="lowerLetter"/>
      <w:pStyle w:val="Level5"/>
      <w:lvlText w:val="(%5)"/>
      <w:lvlJc w:val="left"/>
      <w:pPr>
        <w:tabs>
          <w:tab w:val="left" w:pos="1361"/>
        </w:tabs>
        <w:ind w:left="1361" w:hanging="737"/>
      </w:pPr>
      <w:rPr>
        <w:rFonts w:ascii="Arial" w:hAnsi="Arial" w:cs="Times New Roman" w:hint="default"/>
        <w:b w:val="0"/>
        <w:i w:val="0"/>
        <w:sz w:val="20"/>
      </w:rPr>
    </w:lvl>
    <w:lvl w:ilvl="5">
      <w:start w:val="1"/>
      <w:numFmt w:val="lowerRoman"/>
      <w:pStyle w:val="Level6"/>
      <w:lvlText w:val="(%6)"/>
      <w:lvlJc w:val="left"/>
      <w:pPr>
        <w:tabs>
          <w:tab w:val="left" w:pos="2041"/>
        </w:tabs>
        <w:ind w:left="2041" w:hanging="680"/>
      </w:pPr>
      <w:rPr>
        <w:rFonts w:ascii="Arial" w:hAnsi="Arial" w:cs="Times New Roman" w:hint="default"/>
        <w:b w:val="0"/>
        <w:i w:val="0"/>
        <w:sz w:val="20"/>
      </w:rPr>
    </w:lvl>
    <w:lvl w:ilvl="6">
      <w:start w:val="1"/>
      <w:numFmt w:val="upperLetter"/>
      <w:pStyle w:val="Level7"/>
      <w:lvlText w:val="(%7)"/>
      <w:lvlJc w:val="left"/>
      <w:pPr>
        <w:tabs>
          <w:tab w:val="left" w:pos="2041"/>
        </w:tabs>
        <w:ind w:left="2041" w:hanging="680"/>
      </w:pPr>
      <w:rPr>
        <w:rFonts w:ascii="Arial" w:hAnsi="Arial" w:cs="Times New Roman" w:hint="default"/>
        <w:b w:val="0"/>
        <w:i w:val="0"/>
        <w:sz w:val="20"/>
      </w:rPr>
    </w:lvl>
    <w:lvl w:ilvl="7">
      <w:start w:val="1"/>
      <w:numFmt w:val="upperLetter"/>
      <w:pStyle w:val="Level8"/>
      <w:lvlText w:val="(%8)"/>
      <w:lvlJc w:val="left"/>
      <w:pPr>
        <w:tabs>
          <w:tab w:val="left" w:pos="2722"/>
        </w:tabs>
        <w:ind w:left="2722" w:hanging="681"/>
      </w:pPr>
      <w:rPr>
        <w:rFonts w:ascii="Arial" w:hAnsi="Arial" w:cs="Times New Roman" w:hint="default"/>
        <w:b w:val="0"/>
        <w:i w:val="0"/>
        <w:sz w:val="20"/>
      </w:rPr>
    </w:lvl>
    <w:lvl w:ilvl="8">
      <w:start w:val="1"/>
      <w:numFmt w:val="none"/>
      <w:lvlText w:val=""/>
      <w:lvlJc w:val="left"/>
      <w:pPr>
        <w:tabs>
          <w:tab w:val="left" w:pos="4320"/>
        </w:tabs>
        <w:ind w:left="4320" w:hanging="1440"/>
      </w:pPr>
    </w:lvl>
  </w:abstractNum>
  <w:abstractNum w:abstractNumId="1" w15:restartNumberingAfterBreak="0">
    <w:nsid w:val="115C3390"/>
    <w:multiLevelType w:val="hybridMultilevel"/>
    <w:tmpl w:val="9D58E2C0"/>
    <w:lvl w:ilvl="0" w:tplc="CAF49642">
      <w:start w:val="1"/>
      <w:numFmt w:val="bullet"/>
      <w:lvlText w:val="●"/>
      <w:lvlJc w:val="left"/>
      <w:pPr>
        <w:ind w:left="420" w:hanging="420"/>
      </w:pPr>
      <w:rPr>
        <w:rFonts w:ascii="Times New Roman" w:eastAsia="楷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5B739E9"/>
    <w:multiLevelType w:val="hybridMultilevel"/>
    <w:tmpl w:val="40B27DC6"/>
    <w:lvl w:ilvl="0" w:tplc="FEB61FF0">
      <w:start w:val="1"/>
      <w:numFmt w:val="bullet"/>
      <w:lvlText w:val="●"/>
      <w:lvlJc w:val="left"/>
      <w:pPr>
        <w:ind w:left="420" w:hanging="420"/>
      </w:pPr>
      <w:rPr>
        <w:rFonts w:ascii="等线 Light" w:eastAsia="等线 Light" w:hAnsi="等线 Light"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30D345A2"/>
    <w:multiLevelType w:val="multilevel"/>
    <w:tmpl w:val="30D345A2"/>
    <w:lvl w:ilvl="0">
      <w:start w:val="1"/>
      <w:numFmt w:val="bullet"/>
      <w:lvlText w:val=""/>
      <w:lvlJc w:val="left"/>
      <w:pPr>
        <w:ind w:left="42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5CA20D9A"/>
    <w:multiLevelType w:val="multilevel"/>
    <w:tmpl w:val="5CA20D9A"/>
    <w:lvl w:ilvl="0">
      <w:start w:val="1"/>
      <w:numFmt w:val="chineseCountingThousand"/>
      <w:lvlText w:val="%1、"/>
      <w:lvlJc w:val="left"/>
      <w:pPr>
        <w:ind w:left="420" w:hanging="420"/>
      </w:pPr>
      <w:rPr>
        <w:rFonts w:ascii="Times New Roman" w:hAnsi="Times New Roman" w:hint="default"/>
        <w:b/>
        <w:sz w:val="21"/>
        <w:szCs w:val="21"/>
      </w:rPr>
    </w:lvl>
    <w:lvl w:ilvl="1">
      <w:start w:val="1"/>
      <w:numFmt w:val="decimal"/>
      <w:isLgl/>
      <w:lvlText w:val="%1.%2"/>
      <w:lvlJc w:val="left"/>
      <w:pPr>
        <w:ind w:left="405" w:hanging="405"/>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83572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064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0635063">
    <w:abstractNumId w:val="3"/>
  </w:num>
  <w:num w:numId="4" w16cid:durableId="1836872578">
    <w:abstractNumId w:val="1"/>
  </w:num>
  <w:num w:numId="5" w16cid:durableId="1287353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18"/>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A4C"/>
    <w:rsid w:val="FFFF9EA6"/>
    <w:rsid w:val="00000446"/>
    <w:rsid w:val="00002919"/>
    <w:rsid w:val="00004FF0"/>
    <w:rsid w:val="000053BC"/>
    <w:rsid w:val="000069B1"/>
    <w:rsid w:val="00006ED4"/>
    <w:rsid w:val="00007EEB"/>
    <w:rsid w:val="000102A4"/>
    <w:rsid w:val="0001084C"/>
    <w:rsid w:val="00010C96"/>
    <w:rsid w:val="0001105C"/>
    <w:rsid w:val="00011084"/>
    <w:rsid w:val="000115E1"/>
    <w:rsid w:val="00011C7E"/>
    <w:rsid w:val="0001276E"/>
    <w:rsid w:val="0001299C"/>
    <w:rsid w:val="00012CDC"/>
    <w:rsid w:val="00013EF8"/>
    <w:rsid w:val="00024A88"/>
    <w:rsid w:val="00025C73"/>
    <w:rsid w:val="00025F41"/>
    <w:rsid w:val="000261DC"/>
    <w:rsid w:val="000278B0"/>
    <w:rsid w:val="000304F6"/>
    <w:rsid w:val="000314BA"/>
    <w:rsid w:val="00031C2C"/>
    <w:rsid w:val="000321EE"/>
    <w:rsid w:val="0003422E"/>
    <w:rsid w:val="000348BC"/>
    <w:rsid w:val="00035D29"/>
    <w:rsid w:val="00036ECD"/>
    <w:rsid w:val="000377B3"/>
    <w:rsid w:val="00037C21"/>
    <w:rsid w:val="00037C2C"/>
    <w:rsid w:val="000409B7"/>
    <w:rsid w:val="00040D2D"/>
    <w:rsid w:val="00040E79"/>
    <w:rsid w:val="00041B8D"/>
    <w:rsid w:val="00041DF6"/>
    <w:rsid w:val="000444E1"/>
    <w:rsid w:val="000448BF"/>
    <w:rsid w:val="00044D20"/>
    <w:rsid w:val="00045282"/>
    <w:rsid w:val="00045527"/>
    <w:rsid w:val="0004642D"/>
    <w:rsid w:val="000467D8"/>
    <w:rsid w:val="00046A87"/>
    <w:rsid w:val="0004750B"/>
    <w:rsid w:val="00047833"/>
    <w:rsid w:val="0005038B"/>
    <w:rsid w:val="00052FEC"/>
    <w:rsid w:val="0005313F"/>
    <w:rsid w:val="00053836"/>
    <w:rsid w:val="00053889"/>
    <w:rsid w:val="00054F51"/>
    <w:rsid w:val="000551B2"/>
    <w:rsid w:val="00055591"/>
    <w:rsid w:val="00061CCE"/>
    <w:rsid w:val="00063477"/>
    <w:rsid w:val="00063A09"/>
    <w:rsid w:val="00064C49"/>
    <w:rsid w:val="000654D1"/>
    <w:rsid w:val="0006624A"/>
    <w:rsid w:val="000679C5"/>
    <w:rsid w:val="00070357"/>
    <w:rsid w:val="00070B39"/>
    <w:rsid w:val="00070CB0"/>
    <w:rsid w:val="0007212D"/>
    <w:rsid w:val="0007225F"/>
    <w:rsid w:val="00072FA0"/>
    <w:rsid w:val="000757BB"/>
    <w:rsid w:val="00075B77"/>
    <w:rsid w:val="000772E3"/>
    <w:rsid w:val="00077599"/>
    <w:rsid w:val="00077FE6"/>
    <w:rsid w:val="000822AC"/>
    <w:rsid w:val="0008238B"/>
    <w:rsid w:val="00084117"/>
    <w:rsid w:val="00086D0C"/>
    <w:rsid w:val="00087F20"/>
    <w:rsid w:val="00090802"/>
    <w:rsid w:val="000909E4"/>
    <w:rsid w:val="0009165F"/>
    <w:rsid w:val="000924DC"/>
    <w:rsid w:val="00092EB1"/>
    <w:rsid w:val="00093342"/>
    <w:rsid w:val="000944CE"/>
    <w:rsid w:val="00096078"/>
    <w:rsid w:val="00097227"/>
    <w:rsid w:val="000A10C9"/>
    <w:rsid w:val="000A1328"/>
    <w:rsid w:val="000A2839"/>
    <w:rsid w:val="000A2E18"/>
    <w:rsid w:val="000A3A5C"/>
    <w:rsid w:val="000A3C20"/>
    <w:rsid w:val="000A4498"/>
    <w:rsid w:val="000A4B64"/>
    <w:rsid w:val="000A6119"/>
    <w:rsid w:val="000A6465"/>
    <w:rsid w:val="000A6CEC"/>
    <w:rsid w:val="000A6D6E"/>
    <w:rsid w:val="000A7B16"/>
    <w:rsid w:val="000A7EDF"/>
    <w:rsid w:val="000A7F21"/>
    <w:rsid w:val="000B2805"/>
    <w:rsid w:val="000B4157"/>
    <w:rsid w:val="000B41D1"/>
    <w:rsid w:val="000B425C"/>
    <w:rsid w:val="000B4853"/>
    <w:rsid w:val="000B50BB"/>
    <w:rsid w:val="000B53CE"/>
    <w:rsid w:val="000B6872"/>
    <w:rsid w:val="000B6D05"/>
    <w:rsid w:val="000B6D68"/>
    <w:rsid w:val="000B7079"/>
    <w:rsid w:val="000C003C"/>
    <w:rsid w:val="000C153F"/>
    <w:rsid w:val="000C3240"/>
    <w:rsid w:val="000C39CA"/>
    <w:rsid w:val="000C47C1"/>
    <w:rsid w:val="000C530B"/>
    <w:rsid w:val="000D1800"/>
    <w:rsid w:val="000D21EF"/>
    <w:rsid w:val="000D2DD3"/>
    <w:rsid w:val="000D3D83"/>
    <w:rsid w:val="000D4B2C"/>
    <w:rsid w:val="000D622F"/>
    <w:rsid w:val="000D62F2"/>
    <w:rsid w:val="000D6E1E"/>
    <w:rsid w:val="000E12E9"/>
    <w:rsid w:val="000E1AA2"/>
    <w:rsid w:val="000E1E36"/>
    <w:rsid w:val="000E20D8"/>
    <w:rsid w:val="000E2C01"/>
    <w:rsid w:val="000E31A8"/>
    <w:rsid w:val="000E345D"/>
    <w:rsid w:val="000E3FC5"/>
    <w:rsid w:val="000E47F8"/>
    <w:rsid w:val="000E512F"/>
    <w:rsid w:val="000F0543"/>
    <w:rsid w:val="000F0562"/>
    <w:rsid w:val="000F067C"/>
    <w:rsid w:val="000F08E3"/>
    <w:rsid w:val="000F1683"/>
    <w:rsid w:val="000F2178"/>
    <w:rsid w:val="000F6014"/>
    <w:rsid w:val="000F6A23"/>
    <w:rsid w:val="000F7429"/>
    <w:rsid w:val="000F7527"/>
    <w:rsid w:val="000F7B53"/>
    <w:rsid w:val="001001A6"/>
    <w:rsid w:val="00100F1A"/>
    <w:rsid w:val="00101048"/>
    <w:rsid w:val="00102445"/>
    <w:rsid w:val="001025B2"/>
    <w:rsid w:val="0010285E"/>
    <w:rsid w:val="00102CD5"/>
    <w:rsid w:val="00103093"/>
    <w:rsid w:val="001057B8"/>
    <w:rsid w:val="00105CD6"/>
    <w:rsid w:val="00105FE6"/>
    <w:rsid w:val="00106D57"/>
    <w:rsid w:val="00110AAB"/>
    <w:rsid w:val="00111817"/>
    <w:rsid w:val="00111B7E"/>
    <w:rsid w:val="001128FF"/>
    <w:rsid w:val="001134BC"/>
    <w:rsid w:val="0011553C"/>
    <w:rsid w:val="00116A26"/>
    <w:rsid w:val="00116FB7"/>
    <w:rsid w:val="001203E8"/>
    <w:rsid w:val="001206C7"/>
    <w:rsid w:val="001206F1"/>
    <w:rsid w:val="0012086E"/>
    <w:rsid w:val="001218C7"/>
    <w:rsid w:val="00121ABD"/>
    <w:rsid w:val="001222A1"/>
    <w:rsid w:val="00123452"/>
    <w:rsid w:val="001239C4"/>
    <w:rsid w:val="0012430E"/>
    <w:rsid w:val="00126EA4"/>
    <w:rsid w:val="001276F3"/>
    <w:rsid w:val="00127CF5"/>
    <w:rsid w:val="001305A4"/>
    <w:rsid w:val="00130E2F"/>
    <w:rsid w:val="00131383"/>
    <w:rsid w:val="0013167A"/>
    <w:rsid w:val="0013189D"/>
    <w:rsid w:val="00132818"/>
    <w:rsid w:val="00132A6F"/>
    <w:rsid w:val="00132BAB"/>
    <w:rsid w:val="00132FFC"/>
    <w:rsid w:val="001333E1"/>
    <w:rsid w:val="00134373"/>
    <w:rsid w:val="001345FE"/>
    <w:rsid w:val="001348FA"/>
    <w:rsid w:val="001353A5"/>
    <w:rsid w:val="001365B8"/>
    <w:rsid w:val="00136C6B"/>
    <w:rsid w:val="001370A6"/>
    <w:rsid w:val="00137D3A"/>
    <w:rsid w:val="001407F1"/>
    <w:rsid w:val="001417AB"/>
    <w:rsid w:val="00142A53"/>
    <w:rsid w:val="00143D59"/>
    <w:rsid w:val="00145956"/>
    <w:rsid w:val="00147CA7"/>
    <w:rsid w:val="00150C76"/>
    <w:rsid w:val="00153B88"/>
    <w:rsid w:val="00154DB9"/>
    <w:rsid w:val="001558F3"/>
    <w:rsid w:val="00156120"/>
    <w:rsid w:val="001567CD"/>
    <w:rsid w:val="00156948"/>
    <w:rsid w:val="0016131F"/>
    <w:rsid w:val="001626D7"/>
    <w:rsid w:val="001626E6"/>
    <w:rsid w:val="00162B42"/>
    <w:rsid w:val="00166221"/>
    <w:rsid w:val="00166E9D"/>
    <w:rsid w:val="00166FEF"/>
    <w:rsid w:val="001671A6"/>
    <w:rsid w:val="00170E77"/>
    <w:rsid w:val="00171924"/>
    <w:rsid w:val="00172600"/>
    <w:rsid w:val="00173AAB"/>
    <w:rsid w:val="001744F1"/>
    <w:rsid w:val="0017452E"/>
    <w:rsid w:val="00174E45"/>
    <w:rsid w:val="00176093"/>
    <w:rsid w:val="001764E6"/>
    <w:rsid w:val="00176B48"/>
    <w:rsid w:val="0018020C"/>
    <w:rsid w:val="0018398A"/>
    <w:rsid w:val="00190402"/>
    <w:rsid w:val="00190BBE"/>
    <w:rsid w:val="001919AF"/>
    <w:rsid w:val="00193856"/>
    <w:rsid w:val="00194E80"/>
    <w:rsid w:val="00195C9C"/>
    <w:rsid w:val="001963C7"/>
    <w:rsid w:val="00196439"/>
    <w:rsid w:val="001974BD"/>
    <w:rsid w:val="001A0122"/>
    <w:rsid w:val="001A0850"/>
    <w:rsid w:val="001A09A5"/>
    <w:rsid w:val="001A0DC2"/>
    <w:rsid w:val="001A1A9C"/>
    <w:rsid w:val="001A3157"/>
    <w:rsid w:val="001A31A3"/>
    <w:rsid w:val="001A31CD"/>
    <w:rsid w:val="001A489B"/>
    <w:rsid w:val="001A511B"/>
    <w:rsid w:val="001A690A"/>
    <w:rsid w:val="001A6CC8"/>
    <w:rsid w:val="001A6CDE"/>
    <w:rsid w:val="001A73A2"/>
    <w:rsid w:val="001A7A60"/>
    <w:rsid w:val="001B051B"/>
    <w:rsid w:val="001B0847"/>
    <w:rsid w:val="001B110F"/>
    <w:rsid w:val="001B17A9"/>
    <w:rsid w:val="001B1EEE"/>
    <w:rsid w:val="001B21A2"/>
    <w:rsid w:val="001B2228"/>
    <w:rsid w:val="001B2863"/>
    <w:rsid w:val="001B2C8E"/>
    <w:rsid w:val="001B2E0B"/>
    <w:rsid w:val="001B3117"/>
    <w:rsid w:val="001B4A4D"/>
    <w:rsid w:val="001B4B38"/>
    <w:rsid w:val="001B4D29"/>
    <w:rsid w:val="001B5337"/>
    <w:rsid w:val="001B764A"/>
    <w:rsid w:val="001B7D17"/>
    <w:rsid w:val="001C3922"/>
    <w:rsid w:val="001C474D"/>
    <w:rsid w:val="001C5749"/>
    <w:rsid w:val="001C5E6A"/>
    <w:rsid w:val="001C68B2"/>
    <w:rsid w:val="001D01A4"/>
    <w:rsid w:val="001D0D57"/>
    <w:rsid w:val="001D2D4C"/>
    <w:rsid w:val="001D308D"/>
    <w:rsid w:val="001D357A"/>
    <w:rsid w:val="001D3886"/>
    <w:rsid w:val="001D477C"/>
    <w:rsid w:val="001D4E2D"/>
    <w:rsid w:val="001D5683"/>
    <w:rsid w:val="001D6101"/>
    <w:rsid w:val="001D6B40"/>
    <w:rsid w:val="001D7680"/>
    <w:rsid w:val="001E3240"/>
    <w:rsid w:val="001E4597"/>
    <w:rsid w:val="001E4713"/>
    <w:rsid w:val="001E6193"/>
    <w:rsid w:val="001E6EBC"/>
    <w:rsid w:val="001E78F2"/>
    <w:rsid w:val="001E797B"/>
    <w:rsid w:val="001E7CCC"/>
    <w:rsid w:val="001F04E3"/>
    <w:rsid w:val="001F224F"/>
    <w:rsid w:val="001F3172"/>
    <w:rsid w:val="001F3646"/>
    <w:rsid w:val="001F4245"/>
    <w:rsid w:val="001F4467"/>
    <w:rsid w:val="001F506B"/>
    <w:rsid w:val="001F543B"/>
    <w:rsid w:val="001F67C9"/>
    <w:rsid w:val="001F6D41"/>
    <w:rsid w:val="001F7892"/>
    <w:rsid w:val="00200764"/>
    <w:rsid w:val="00201660"/>
    <w:rsid w:val="002016EA"/>
    <w:rsid w:val="00201881"/>
    <w:rsid w:val="00205361"/>
    <w:rsid w:val="00205C7F"/>
    <w:rsid w:val="002073C2"/>
    <w:rsid w:val="00207831"/>
    <w:rsid w:val="0021006F"/>
    <w:rsid w:val="0021036A"/>
    <w:rsid w:val="002104D3"/>
    <w:rsid w:val="00214769"/>
    <w:rsid w:val="0021619E"/>
    <w:rsid w:val="00217244"/>
    <w:rsid w:val="002207A1"/>
    <w:rsid w:val="00225A53"/>
    <w:rsid w:val="00225BBF"/>
    <w:rsid w:val="002260F6"/>
    <w:rsid w:val="002262AC"/>
    <w:rsid w:val="00226C48"/>
    <w:rsid w:val="002272E8"/>
    <w:rsid w:val="00227AA7"/>
    <w:rsid w:val="00227E66"/>
    <w:rsid w:val="00227E74"/>
    <w:rsid w:val="00227EE3"/>
    <w:rsid w:val="0023072D"/>
    <w:rsid w:val="00232049"/>
    <w:rsid w:val="0023286B"/>
    <w:rsid w:val="00233235"/>
    <w:rsid w:val="00234387"/>
    <w:rsid w:val="00234912"/>
    <w:rsid w:val="0023564A"/>
    <w:rsid w:val="002364E0"/>
    <w:rsid w:val="002367CA"/>
    <w:rsid w:val="00236F00"/>
    <w:rsid w:val="00240845"/>
    <w:rsid w:val="00241D3A"/>
    <w:rsid w:val="00242B9E"/>
    <w:rsid w:val="00243F44"/>
    <w:rsid w:val="00244A59"/>
    <w:rsid w:val="00245AD6"/>
    <w:rsid w:val="0024664F"/>
    <w:rsid w:val="002468A1"/>
    <w:rsid w:val="002472ED"/>
    <w:rsid w:val="0024767D"/>
    <w:rsid w:val="00247957"/>
    <w:rsid w:val="00247DB1"/>
    <w:rsid w:val="00247ECC"/>
    <w:rsid w:val="0025013B"/>
    <w:rsid w:val="002508BC"/>
    <w:rsid w:val="002521D9"/>
    <w:rsid w:val="00253BF5"/>
    <w:rsid w:val="00255E9A"/>
    <w:rsid w:val="00257704"/>
    <w:rsid w:val="00260F05"/>
    <w:rsid w:val="00261065"/>
    <w:rsid w:val="00262265"/>
    <w:rsid w:val="002636D7"/>
    <w:rsid w:val="00264C66"/>
    <w:rsid w:val="00265171"/>
    <w:rsid w:val="00265B12"/>
    <w:rsid w:val="002664BF"/>
    <w:rsid w:val="002676AC"/>
    <w:rsid w:val="00267E85"/>
    <w:rsid w:val="002703D1"/>
    <w:rsid w:val="00270B4B"/>
    <w:rsid w:val="002725E9"/>
    <w:rsid w:val="00273090"/>
    <w:rsid w:val="0027362B"/>
    <w:rsid w:val="00275CEC"/>
    <w:rsid w:val="002766C2"/>
    <w:rsid w:val="002769B6"/>
    <w:rsid w:val="00276C82"/>
    <w:rsid w:val="00276FE9"/>
    <w:rsid w:val="00280005"/>
    <w:rsid w:val="00280F20"/>
    <w:rsid w:val="00282CDD"/>
    <w:rsid w:val="002842A8"/>
    <w:rsid w:val="00286969"/>
    <w:rsid w:val="002871C9"/>
    <w:rsid w:val="002878B7"/>
    <w:rsid w:val="00287A75"/>
    <w:rsid w:val="00287B93"/>
    <w:rsid w:val="002903DE"/>
    <w:rsid w:val="002903F1"/>
    <w:rsid w:val="00291D92"/>
    <w:rsid w:val="00292082"/>
    <w:rsid w:val="002929E4"/>
    <w:rsid w:val="00292C40"/>
    <w:rsid w:val="00295AB3"/>
    <w:rsid w:val="00295B83"/>
    <w:rsid w:val="0029754B"/>
    <w:rsid w:val="002A0147"/>
    <w:rsid w:val="002A07F3"/>
    <w:rsid w:val="002A0F19"/>
    <w:rsid w:val="002A10FB"/>
    <w:rsid w:val="002A116F"/>
    <w:rsid w:val="002A1C5A"/>
    <w:rsid w:val="002A1EAA"/>
    <w:rsid w:val="002A22DC"/>
    <w:rsid w:val="002A31BC"/>
    <w:rsid w:val="002A32C1"/>
    <w:rsid w:val="002A33B2"/>
    <w:rsid w:val="002A4E0B"/>
    <w:rsid w:val="002A5565"/>
    <w:rsid w:val="002A6089"/>
    <w:rsid w:val="002A6E29"/>
    <w:rsid w:val="002A6E47"/>
    <w:rsid w:val="002A7416"/>
    <w:rsid w:val="002A7854"/>
    <w:rsid w:val="002A7888"/>
    <w:rsid w:val="002B594E"/>
    <w:rsid w:val="002B5E7B"/>
    <w:rsid w:val="002B6E35"/>
    <w:rsid w:val="002B70AD"/>
    <w:rsid w:val="002C0343"/>
    <w:rsid w:val="002C1654"/>
    <w:rsid w:val="002C2C03"/>
    <w:rsid w:val="002C372E"/>
    <w:rsid w:val="002C55E2"/>
    <w:rsid w:val="002C6841"/>
    <w:rsid w:val="002C7E1D"/>
    <w:rsid w:val="002D0EF6"/>
    <w:rsid w:val="002D1F4D"/>
    <w:rsid w:val="002D35CC"/>
    <w:rsid w:val="002D4546"/>
    <w:rsid w:val="002D455E"/>
    <w:rsid w:val="002D4677"/>
    <w:rsid w:val="002D548F"/>
    <w:rsid w:val="002E03B9"/>
    <w:rsid w:val="002E1475"/>
    <w:rsid w:val="002E16F3"/>
    <w:rsid w:val="002E1C6A"/>
    <w:rsid w:val="002E21A9"/>
    <w:rsid w:val="002E2E69"/>
    <w:rsid w:val="002E37AD"/>
    <w:rsid w:val="002E38C2"/>
    <w:rsid w:val="002E4181"/>
    <w:rsid w:val="002E4395"/>
    <w:rsid w:val="002E4779"/>
    <w:rsid w:val="002E4F46"/>
    <w:rsid w:val="002E54DF"/>
    <w:rsid w:val="002E5732"/>
    <w:rsid w:val="002E6BB0"/>
    <w:rsid w:val="002F0DBE"/>
    <w:rsid w:val="002F12B4"/>
    <w:rsid w:val="002F17A5"/>
    <w:rsid w:val="002F5860"/>
    <w:rsid w:val="002F728A"/>
    <w:rsid w:val="002F73B2"/>
    <w:rsid w:val="003012E3"/>
    <w:rsid w:val="00301A99"/>
    <w:rsid w:val="0030304E"/>
    <w:rsid w:val="00303DDE"/>
    <w:rsid w:val="0030794D"/>
    <w:rsid w:val="00310282"/>
    <w:rsid w:val="00310A18"/>
    <w:rsid w:val="003137A5"/>
    <w:rsid w:val="0031421A"/>
    <w:rsid w:val="00315F48"/>
    <w:rsid w:val="0031652C"/>
    <w:rsid w:val="00320329"/>
    <w:rsid w:val="00321ADA"/>
    <w:rsid w:val="00321EF6"/>
    <w:rsid w:val="0032239A"/>
    <w:rsid w:val="00324F70"/>
    <w:rsid w:val="003251C4"/>
    <w:rsid w:val="003254B5"/>
    <w:rsid w:val="003268F8"/>
    <w:rsid w:val="00326AFC"/>
    <w:rsid w:val="00327486"/>
    <w:rsid w:val="00331265"/>
    <w:rsid w:val="003320B8"/>
    <w:rsid w:val="00332378"/>
    <w:rsid w:val="00333B85"/>
    <w:rsid w:val="00333D93"/>
    <w:rsid w:val="00334E76"/>
    <w:rsid w:val="0033527E"/>
    <w:rsid w:val="003361CE"/>
    <w:rsid w:val="0033787E"/>
    <w:rsid w:val="00337A40"/>
    <w:rsid w:val="00337A87"/>
    <w:rsid w:val="00337D8B"/>
    <w:rsid w:val="00340563"/>
    <w:rsid w:val="003411C0"/>
    <w:rsid w:val="00341BFB"/>
    <w:rsid w:val="00341E70"/>
    <w:rsid w:val="00343DDC"/>
    <w:rsid w:val="00344EDB"/>
    <w:rsid w:val="0034665C"/>
    <w:rsid w:val="00346850"/>
    <w:rsid w:val="00347196"/>
    <w:rsid w:val="00350455"/>
    <w:rsid w:val="003523F8"/>
    <w:rsid w:val="00352EC8"/>
    <w:rsid w:val="003535B4"/>
    <w:rsid w:val="003539C0"/>
    <w:rsid w:val="00353D7A"/>
    <w:rsid w:val="00354699"/>
    <w:rsid w:val="00355C2D"/>
    <w:rsid w:val="003563EC"/>
    <w:rsid w:val="00356C92"/>
    <w:rsid w:val="00357E28"/>
    <w:rsid w:val="00361E31"/>
    <w:rsid w:val="003628AE"/>
    <w:rsid w:val="00362AA7"/>
    <w:rsid w:val="00363A3C"/>
    <w:rsid w:val="00366ECA"/>
    <w:rsid w:val="00366ED1"/>
    <w:rsid w:val="00367715"/>
    <w:rsid w:val="003700E0"/>
    <w:rsid w:val="00370D65"/>
    <w:rsid w:val="0037157D"/>
    <w:rsid w:val="00372D3B"/>
    <w:rsid w:val="00373ECF"/>
    <w:rsid w:val="0037462A"/>
    <w:rsid w:val="003759E1"/>
    <w:rsid w:val="00376694"/>
    <w:rsid w:val="00376D1C"/>
    <w:rsid w:val="003779A4"/>
    <w:rsid w:val="003802C7"/>
    <w:rsid w:val="0038032B"/>
    <w:rsid w:val="00381E84"/>
    <w:rsid w:val="00381FD4"/>
    <w:rsid w:val="00382A69"/>
    <w:rsid w:val="00383AE5"/>
    <w:rsid w:val="00383D4A"/>
    <w:rsid w:val="003876E6"/>
    <w:rsid w:val="00387D92"/>
    <w:rsid w:val="0039046E"/>
    <w:rsid w:val="00392087"/>
    <w:rsid w:val="00392AD7"/>
    <w:rsid w:val="003A0C81"/>
    <w:rsid w:val="003A1453"/>
    <w:rsid w:val="003A1C1F"/>
    <w:rsid w:val="003A22BE"/>
    <w:rsid w:val="003A3151"/>
    <w:rsid w:val="003A32B4"/>
    <w:rsid w:val="003A33E2"/>
    <w:rsid w:val="003A3C69"/>
    <w:rsid w:val="003A4B48"/>
    <w:rsid w:val="003A6035"/>
    <w:rsid w:val="003A7A2C"/>
    <w:rsid w:val="003B05BF"/>
    <w:rsid w:val="003B05FB"/>
    <w:rsid w:val="003B0A7F"/>
    <w:rsid w:val="003B19D4"/>
    <w:rsid w:val="003B1E72"/>
    <w:rsid w:val="003B20D8"/>
    <w:rsid w:val="003B231E"/>
    <w:rsid w:val="003B2E50"/>
    <w:rsid w:val="003B4802"/>
    <w:rsid w:val="003B5E7B"/>
    <w:rsid w:val="003B73E9"/>
    <w:rsid w:val="003B7D7A"/>
    <w:rsid w:val="003C063B"/>
    <w:rsid w:val="003C16B4"/>
    <w:rsid w:val="003C180C"/>
    <w:rsid w:val="003C3702"/>
    <w:rsid w:val="003C487A"/>
    <w:rsid w:val="003C5F2E"/>
    <w:rsid w:val="003C6673"/>
    <w:rsid w:val="003C703B"/>
    <w:rsid w:val="003C7202"/>
    <w:rsid w:val="003D01B3"/>
    <w:rsid w:val="003D0CA4"/>
    <w:rsid w:val="003D0CF5"/>
    <w:rsid w:val="003D1684"/>
    <w:rsid w:val="003D2D0F"/>
    <w:rsid w:val="003D3023"/>
    <w:rsid w:val="003D4041"/>
    <w:rsid w:val="003D40B1"/>
    <w:rsid w:val="003D5707"/>
    <w:rsid w:val="003D5DBD"/>
    <w:rsid w:val="003D6042"/>
    <w:rsid w:val="003D612C"/>
    <w:rsid w:val="003D6BB6"/>
    <w:rsid w:val="003E2064"/>
    <w:rsid w:val="003E33D0"/>
    <w:rsid w:val="003E3A79"/>
    <w:rsid w:val="003E58C3"/>
    <w:rsid w:val="003E599E"/>
    <w:rsid w:val="003E5BCE"/>
    <w:rsid w:val="003E63D2"/>
    <w:rsid w:val="003E63FB"/>
    <w:rsid w:val="003E6EDF"/>
    <w:rsid w:val="003F038C"/>
    <w:rsid w:val="003F0969"/>
    <w:rsid w:val="003F0A3A"/>
    <w:rsid w:val="003F0B30"/>
    <w:rsid w:val="003F0E6D"/>
    <w:rsid w:val="003F6581"/>
    <w:rsid w:val="003F7675"/>
    <w:rsid w:val="003F78D1"/>
    <w:rsid w:val="00400194"/>
    <w:rsid w:val="00401D3C"/>
    <w:rsid w:val="00402938"/>
    <w:rsid w:val="00403EC8"/>
    <w:rsid w:val="00403F49"/>
    <w:rsid w:val="0040450E"/>
    <w:rsid w:val="00404DC9"/>
    <w:rsid w:val="00405AB5"/>
    <w:rsid w:val="00405F0F"/>
    <w:rsid w:val="00406675"/>
    <w:rsid w:val="004072F5"/>
    <w:rsid w:val="00407E7F"/>
    <w:rsid w:val="004105A2"/>
    <w:rsid w:val="004105B8"/>
    <w:rsid w:val="00410DED"/>
    <w:rsid w:val="004112B9"/>
    <w:rsid w:val="00412106"/>
    <w:rsid w:val="004128CF"/>
    <w:rsid w:val="00416903"/>
    <w:rsid w:val="00416D1D"/>
    <w:rsid w:val="00416E0E"/>
    <w:rsid w:val="00416ECC"/>
    <w:rsid w:val="00420A6B"/>
    <w:rsid w:val="00421340"/>
    <w:rsid w:val="004226B3"/>
    <w:rsid w:val="00422DB5"/>
    <w:rsid w:val="00423157"/>
    <w:rsid w:val="0042317F"/>
    <w:rsid w:val="0042451C"/>
    <w:rsid w:val="0042568A"/>
    <w:rsid w:val="00426A23"/>
    <w:rsid w:val="00430325"/>
    <w:rsid w:val="00430C3B"/>
    <w:rsid w:val="00431AF9"/>
    <w:rsid w:val="004336C3"/>
    <w:rsid w:val="00433B50"/>
    <w:rsid w:val="004365C3"/>
    <w:rsid w:val="004377C8"/>
    <w:rsid w:val="00437C30"/>
    <w:rsid w:val="00441812"/>
    <w:rsid w:val="004420C5"/>
    <w:rsid w:val="00442451"/>
    <w:rsid w:val="004427C7"/>
    <w:rsid w:val="004428D9"/>
    <w:rsid w:val="00443806"/>
    <w:rsid w:val="00444258"/>
    <w:rsid w:val="004442C9"/>
    <w:rsid w:val="00444D9C"/>
    <w:rsid w:val="0044517A"/>
    <w:rsid w:val="004460E9"/>
    <w:rsid w:val="00452123"/>
    <w:rsid w:val="0045369D"/>
    <w:rsid w:val="00453CEA"/>
    <w:rsid w:val="00453EFC"/>
    <w:rsid w:val="00455858"/>
    <w:rsid w:val="00456128"/>
    <w:rsid w:val="0045712D"/>
    <w:rsid w:val="00461B12"/>
    <w:rsid w:val="004633F9"/>
    <w:rsid w:val="0046383C"/>
    <w:rsid w:val="00465056"/>
    <w:rsid w:val="00465A76"/>
    <w:rsid w:val="00467340"/>
    <w:rsid w:val="00471574"/>
    <w:rsid w:val="004734B1"/>
    <w:rsid w:val="00473F87"/>
    <w:rsid w:val="00474780"/>
    <w:rsid w:val="00475EDE"/>
    <w:rsid w:val="0047739C"/>
    <w:rsid w:val="00477779"/>
    <w:rsid w:val="004809F7"/>
    <w:rsid w:val="00480EA1"/>
    <w:rsid w:val="0048228B"/>
    <w:rsid w:val="00482C19"/>
    <w:rsid w:val="00483B8F"/>
    <w:rsid w:val="00485A0B"/>
    <w:rsid w:val="0048621D"/>
    <w:rsid w:val="00486CF9"/>
    <w:rsid w:val="0048755D"/>
    <w:rsid w:val="004877DF"/>
    <w:rsid w:val="00487A10"/>
    <w:rsid w:val="004902FB"/>
    <w:rsid w:val="00490F38"/>
    <w:rsid w:val="0049101A"/>
    <w:rsid w:val="00491469"/>
    <w:rsid w:val="00491B30"/>
    <w:rsid w:val="00492CF1"/>
    <w:rsid w:val="00493288"/>
    <w:rsid w:val="004949D9"/>
    <w:rsid w:val="0049606D"/>
    <w:rsid w:val="004962C5"/>
    <w:rsid w:val="00497EC4"/>
    <w:rsid w:val="004A14A3"/>
    <w:rsid w:val="004A15E7"/>
    <w:rsid w:val="004A1AEE"/>
    <w:rsid w:val="004A30BF"/>
    <w:rsid w:val="004A3A85"/>
    <w:rsid w:val="004A429D"/>
    <w:rsid w:val="004A4AD1"/>
    <w:rsid w:val="004A5746"/>
    <w:rsid w:val="004A6C02"/>
    <w:rsid w:val="004B0389"/>
    <w:rsid w:val="004B0790"/>
    <w:rsid w:val="004B1523"/>
    <w:rsid w:val="004B4696"/>
    <w:rsid w:val="004B4699"/>
    <w:rsid w:val="004B6ACE"/>
    <w:rsid w:val="004B714A"/>
    <w:rsid w:val="004B78EC"/>
    <w:rsid w:val="004B7B71"/>
    <w:rsid w:val="004B7DC9"/>
    <w:rsid w:val="004B7E18"/>
    <w:rsid w:val="004C19B0"/>
    <w:rsid w:val="004C1CD7"/>
    <w:rsid w:val="004C2ED6"/>
    <w:rsid w:val="004C3013"/>
    <w:rsid w:val="004C35DF"/>
    <w:rsid w:val="004C3768"/>
    <w:rsid w:val="004C483B"/>
    <w:rsid w:val="004C4B67"/>
    <w:rsid w:val="004C4BFA"/>
    <w:rsid w:val="004C5474"/>
    <w:rsid w:val="004C54B3"/>
    <w:rsid w:val="004C67F3"/>
    <w:rsid w:val="004D05D2"/>
    <w:rsid w:val="004D09F7"/>
    <w:rsid w:val="004D1452"/>
    <w:rsid w:val="004D16F3"/>
    <w:rsid w:val="004D1D17"/>
    <w:rsid w:val="004D220E"/>
    <w:rsid w:val="004D3FA5"/>
    <w:rsid w:val="004D6603"/>
    <w:rsid w:val="004D6B2B"/>
    <w:rsid w:val="004E01EE"/>
    <w:rsid w:val="004E173C"/>
    <w:rsid w:val="004E1B38"/>
    <w:rsid w:val="004E3082"/>
    <w:rsid w:val="004E454A"/>
    <w:rsid w:val="004E61D1"/>
    <w:rsid w:val="004F009E"/>
    <w:rsid w:val="004F05C8"/>
    <w:rsid w:val="004F0C27"/>
    <w:rsid w:val="004F0EEE"/>
    <w:rsid w:val="004F199B"/>
    <w:rsid w:val="004F47E1"/>
    <w:rsid w:val="004F6129"/>
    <w:rsid w:val="004F7254"/>
    <w:rsid w:val="004F736C"/>
    <w:rsid w:val="004F7565"/>
    <w:rsid w:val="004F76FD"/>
    <w:rsid w:val="004F7962"/>
    <w:rsid w:val="004F7D6D"/>
    <w:rsid w:val="00500EA1"/>
    <w:rsid w:val="00501064"/>
    <w:rsid w:val="005016CD"/>
    <w:rsid w:val="005017B4"/>
    <w:rsid w:val="00501A18"/>
    <w:rsid w:val="00502307"/>
    <w:rsid w:val="005030E0"/>
    <w:rsid w:val="005057C6"/>
    <w:rsid w:val="00506CF1"/>
    <w:rsid w:val="00510A7A"/>
    <w:rsid w:val="00511F0F"/>
    <w:rsid w:val="005159A3"/>
    <w:rsid w:val="00515AD3"/>
    <w:rsid w:val="00515E74"/>
    <w:rsid w:val="00515FC5"/>
    <w:rsid w:val="00520393"/>
    <w:rsid w:val="0052320B"/>
    <w:rsid w:val="00523444"/>
    <w:rsid w:val="00523A12"/>
    <w:rsid w:val="00523FAB"/>
    <w:rsid w:val="005267B6"/>
    <w:rsid w:val="00526C1A"/>
    <w:rsid w:val="00527EC2"/>
    <w:rsid w:val="005300BE"/>
    <w:rsid w:val="00530B8B"/>
    <w:rsid w:val="00531561"/>
    <w:rsid w:val="00533702"/>
    <w:rsid w:val="005356C9"/>
    <w:rsid w:val="005371B5"/>
    <w:rsid w:val="005372AA"/>
    <w:rsid w:val="00540546"/>
    <w:rsid w:val="00540915"/>
    <w:rsid w:val="00541921"/>
    <w:rsid w:val="005422D4"/>
    <w:rsid w:val="00543D1E"/>
    <w:rsid w:val="005442B1"/>
    <w:rsid w:val="00544911"/>
    <w:rsid w:val="00544BF6"/>
    <w:rsid w:val="00545904"/>
    <w:rsid w:val="00546B8B"/>
    <w:rsid w:val="00547B64"/>
    <w:rsid w:val="00547FBC"/>
    <w:rsid w:val="005506DB"/>
    <w:rsid w:val="005514A8"/>
    <w:rsid w:val="00551A1E"/>
    <w:rsid w:val="005524D3"/>
    <w:rsid w:val="00552C2A"/>
    <w:rsid w:val="00552DE4"/>
    <w:rsid w:val="00553831"/>
    <w:rsid w:val="00553D42"/>
    <w:rsid w:val="00554E8F"/>
    <w:rsid w:val="005551AB"/>
    <w:rsid w:val="005554BA"/>
    <w:rsid w:val="00557A52"/>
    <w:rsid w:val="00561827"/>
    <w:rsid w:val="00562AAC"/>
    <w:rsid w:val="00563CEA"/>
    <w:rsid w:val="00563D07"/>
    <w:rsid w:val="005652F0"/>
    <w:rsid w:val="00565BAE"/>
    <w:rsid w:val="00566FD5"/>
    <w:rsid w:val="0057047F"/>
    <w:rsid w:val="005709BE"/>
    <w:rsid w:val="005738F8"/>
    <w:rsid w:val="005748B9"/>
    <w:rsid w:val="00574E87"/>
    <w:rsid w:val="005769D8"/>
    <w:rsid w:val="005801AD"/>
    <w:rsid w:val="00581144"/>
    <w:rsid w:val="00584281"/>
    <w:rsid w:val="0058446C"/>
    <w:rsid w:val="005866A1"/>
    <w:rsid w:val="005879E5"/>
    <w:rsid w:val="005907BE"/>
    <w:rsid w:val="005907CE"/>
    <w:rsid w:val="0059277A"/>
    <w:rsid w:val="00592E62"/>
    <w:rsid w:val="00593B26"/>
    <w:rsid w:val="00593E95"/>
    <w:rsid w:val="005945D7"/>
    <w:rsid w:val="0059475C"/>
    <w:rsid w:val="005959A5"/>
    <w:rsid w:val="00595A91"/>
    <w:rsid w:val="00595B76"/>
    <w:rsid w:val="005970A9"/>
    <w:rsid w:val="0059776D"/>
    <w:rsid w:val="005A1E40"/>
    <w:rsid w:val="005A60E1"/>
    <w:rsid w:val="005A6BCA"/>
    <w:rsid w:val="005A7552"/>
    <w:rsid w:val="005A7CC7"/>
    <w:rsid w:val="005B0281"/>
    <w:rsid w:val="005B0952"/>
    <w:rsid w:val="005B0B12"/>
    <w:rsid w:val="005B112B"/>
    <w:rsid w:val="005B1321"/>
    <w:rsid w:val="005B2CC4"/>
    <w:rsid w:val="005B32FC"/>
    <w:rsid w:val="005B3ECB"/>
    <w:rsid w:val="005B563C"/>
    <w:rsid w:val="005B6E37"/>
    <w:rsid w:val="005B6F7A"/>
    <w:rsid w:val="005B7DE0"/>
    <w:rsid w:val="005B7EC3"/>
    <w:rsid w:val="005C1466"/>
    <w:rsid w:val="005C24D2"/>
    <w:rsid w:val="005C327A"/>
    <w:rsid w:val="005C3731"/>
    <w:rsid w:val="005C3E3F"/>
    <w:rsid w:val="005C5807"/>
    <w:rsid w:val="005C6005"/>
    <w:rsid w:val="005C7987"/>
    <w:rsid w:val="005D05E1"/>
    <w:rsid w:val="005D14FA"/>
    <w:rsid w:val="005D27F3"/>
    <w:rsid w:val="005D3794"/>
    <w:rsid w:val="005D38DD"/>
    <w:rsid w:val="005D4A7C"/>
    <w:rsid w:val="005D6B6E"/>
    <w:rsid w:val="005E024A"/>
    <w:rsid w:val="005E0E45"/>
    <w:rsid w:val="005E1866"/>
    <w:rsid w:val="005E216B"/>
    <w:rsid w:val="005E2B93"/>
    <w:rsid w:val="005E67DA"/>
    <w:rsid w:val="005E71D6"/>
    <w:rsid w:val="005E72DA"/>
    <w:rsid w:val="005F07D9"/>
    <w:rsid w:val="005F1471"/>
    <w:rsid w:val="005F1596"/>
    <w:rsid w:val="005F2B89"/>
    <w:rsid w:val="005F45E1"/>
    <w:rsid w:val="005F477F"/>
    <w:rsid w:val="005F5E78"/>
    <w:rsid w:val="005F60D1"/>
    <w:rsid w:val="005F6C33"/>
    <w:rsid w:val="005F6F58"/>
    <w:rsid w:val="005F7739"/>
    <w:rsid w:val="005F7C12"/>
    <w:rsid w:val="006002E0"/>
    <w:rsid w:val="00600FD3"/>
    <w:rsid w:val="0060135B"/>
    <w:rsid w:val="00605EE0"/>
    <w:rsid w:val="006065E7"/>
    <w:rsid w:val="006105DC"/>
    <w:rsid w:val="006142A1"/>
    <w:rsid w:val="00615937"/>
    <w:rsid w:val="006169EB"/>
    <w:rsid w:val="00617A5E"/>
    <w:rsid w:val="00620492"/>
    <w:rsid w:val="00620E43"/>
    <w:rsid w:val="00622BCB"/>
    <w:rsid w:val="0062301A"/>
    <w:rsid w:val="00624C45"/>
    <w:rsid w:val="006256C7"/>
    <w:rsid w:val="00630F47"/>
    <w:rsid w:val="006334BF"/>
    <w:rsid w:val="006334E6"/>
    <w:rsid w:val="0063449A"/>
    <w:rsid w:val="00634E87"/>
    <w:rsid w:val="00637F89"/>
    <w:rsid w:val="00641C9C"/>
    <w:rsid w:val="006426E0"/>
    <w:rsid w:val="00642A94"/>
    <w:rsid w:val="006432F4"/>
    <w:rsid w:val="006448B6"/>
    <w:rsid w:val="00644AB2"/>
    <w:rsid w:val="00646E84"/>
    <w:rsid w:val="0064733F"/>
    <w:rsid w:val="0065058B"/>
    <w:rsid w:val="00650B4C"/>
    <w:rsid w:val="00652FF6"/>
    <w:rsid w:val="00653319"/>
    <w:rsid w:val="006535E2"/>
    <w:rsid w:val="00653E2E"/>
    <w:rsid w:val="00653F8E"/>
    <w:rsid w:val="00655584"/>
    <w:rsid w:val="00655E97"/>
    <w:rsid w:val="00656151"/>
    <w:rsid w:val="0066076D"/>
    <w:rsid w:val="00661604"/>
    <w:rsid w:val="00661A78"/>
    <w:rsid w:val="00661F7D"/>
    <w:rsid w:val="00662865"/>
    <w:rsid w:val="00662A28"/>
    <w:rsid w:val="00662CFE"/>
    <w:rsid w:val="006631D1"/>
    <w:rsid w:val="006631FC"/>
    <w:rsid w:val="006632F7"/>
    <w:rsid w:val="006652AF"/>
    <w:rsid w:val="00665C09"/>
    <w:rsid w:val="00666EF7"/>
    <w:rsid w:val="00667B5A"/>
    <w:rsid w:val="00670DF4"/>
    <w:rsid w:val="006712D6"/>
    <w:rsid w:val="0067192C"/>
    <w:rsid w:val="00671AFF"/>
    <w:rsid w:val="0067253B"/>
    <w:rsid w:val="00672AE3"/>
    <w:rsid w:val="006733AC"/>
    <w:rsid w:val="0067344C"/>
    <w:rsid w:val="0067678A"/>
    <w:rsid w:val="00677F6A"/>
    <w:rsid w:val="00680033"/>
    <w:rsid w:val="006802B2"/>
    <w:rsid w:val="00680AB8"/>
    <w:rsid w:val="00680ABA"/>
    <w:rsid w:val="006813AE"/>
    <w:rsid w:val="00681ADE"/>
    <w:rsid w:val="0068202B"/>
    <w:rsid w:val="0068372B"/>
    <w:rsid w:val="0068506D"/>
    <w:rsid w:val="00685B15"/>
    <w:rsid w:val="00687710"/>
    <w:rsid w:val="00687C56"/>
    <w:rsid w:val="006909A9"/>
    <w:rsid w:val="00690B5D"/>
    <w:rsid w:val="00690B62"/>
    <w:rsid w:val="00690DED"/>
    <w:rsid w:val="00691351"/>
    <w:rsid w:val="00691C4F"/>
    <w:rsid w:val="00692435"/>
    <w:rsid w:val="0069362C"/>
    <w:rsid w:val="006937DC"/>
    <w:rsid w:val="00694860"/>
    <w:rsid w:val="00694AA5"/>
    <w:rsid w:val="00695EEA"/>
    <w:rsid w:val="006A05AC"/>
    <w:rsid w:val="006A1677"/>
    <w:rsid w:val="006A1BBC"/>
    <w:rsid w:val="006A2218"/>
    <w:rsid w:val="006A27C0"/>
    <w:rsid w:val="006A3301"/>
    <w:rsid w:val="006A39EF"/>
    <w:rsid w:val="006A3F84"/>
    <w:rsid w:val="006A4D5B"/>
    <w:rsid w:val="006A505D"/>
    <w:rsid w:val="006A5983"/>
    <w:rsid w:val="006A6628"/>
    <w:rsid w:val="006A6C81"/>
    <w:rsid w:val="006B02C0"/>
    <w:rsid w:val="006B04AF"/>
    <w:rsid w:val="006B1B07"/>
    <w:rsid w:val="006B22E4"/>
    <w:rsid w:val="006B2375"/>
    <w:rsid w:val="006B24C6"/>
    <w:rsid w:val="006B3E01"/>
    <w:rsid w:val="006B4751"/>
    <w:rsid w:val="006B5235"/>
    <w:rsid w:val="006B6A0D"/>
    <w:rsid w:val="006B7E00"/>
    <w:rsid w:val="006C0B14"/>
    <w:rsid w:val="006C182D"/>
    <w:rsid w:val="006C43FD"/>
    <w:rsid w:val="006C4608"/>
    <w:rsid w:val="006C4623"/>
    <w:rsid w:val="006C552F"/>
    <w:rsid w:val="006C61F0"/>
    <w:rsid w:val="006C625F"/>
    <w:rsid w:val="006C734A"/>
    <w:rsid w:val="006C7D1D"/>
    <w:rsid w:val="006D29C7"/>
    <w:rsid w:val="006D2BBC"/>
    <w:rsid w:val="006D3CE1"/>
    <w:rsid w:val="006D3F60"/>
    <w:rsid w:val="006D4147"/>
    <w:rsid w:val="006D475D"/>
    <w:rsid w:val="006D5B3B"/>
    <w:rsid w:val="006D6251"/>
    <w:rsid w:val="006D62A5"/>
    <w:rsid w:val="006D6805"/>
    <w:rsid w:val="006D758E"/>
    <w:rsid w:val="006E1F90"/>
    <w:rsid w:val="006E20DA"/>
    <w:rsid w:val="006E3125"/>
    <w:rsid w:val="006E3235"/>
    <w:rsid w:val="006E3617"/>
    <w:rsid w:val="006E39CE"/>
    <w:rsid w:val="006E47E3"/>
    <w:rsid w:val="006E48D8"/>
    <w:rsid w:val="006E511D"/>
    <w:rsid w:val="006E528E"/>
    <w:rsid w:val="006E56A0"/>
    <w:rsid w:val="006E578E"/>
    <w:rsid w:val="006E61CB"/>
    <w:rsid w:val="006E6A23"/>
    <w:rsid w:val="006E7013"/>
    <w:rsid w:val="006E7B68"/>
    <w:rsid w:val="006F159E"/>
    <w:rsid w:val="006F1C44"/>
    <w:rsid w:val="006F1C5C"/>
    <w:rsid w:val="006F2DE4"/>
    <w:rsid w:val="006F44B2"/>
    <w:rsid w:val="006F6933"/>
    <w:rsid w:val="00700533"/>
    <w:rsid w:val="007033EE"/>
    <w:rsid w:val="0070529A"/>
    <w:rsid w:val="0070643F"/>
    <w:rsid w:val="0070649B"/>
    <w:rsid w:val="00706900"/>
    <w:rsid w:val="00707E75"/>
    <w:rsid w:val="007134E3"/>
    <w:rsid w:val="00714AD8"/>
    <w:rsid w:val="0071570D"/>
    <w:rsid w:val="007159C6"/>
    <w:rsid w:val="00716B70"/>
    <w:rsid w:val="007214D8"/>
    <w:rsid w:val="00721C9E"/>
    <w:rsid w:val="007228E5"/>
    <w:rsid w:val="007238D3"/>
    <w:rsid w:val="007239F9"/>
    <w:rsid w:val="00725729"/>
    <w:rsid w:val="00725C41"/>
    <w:rsid w:val="00725EEF"/>
    <w:rsid w:val="00727BE4"/>
    <w:rsid w:val="00732F71"/>
    <w:rsid w:val="00733477"/>
    <w:rsid w:val="00733746"/>
    <w:rsid w:val="00735FD8"/>
    <w:rsid w:val="00741EEC"/>
    <w:rsid w:val="00741F5A"/>
    <w:rsid w:val="00742CE5"/>
    <w:rsid w:val="00743DC3"/>
    <w:rsid w:val="007441C1"/>
    <w:rsid w:val="007448B4"/>
    <w:rsid w:val="00744F47"/>
    <w:rsid w:val="0074502A"/>
    <w:rsid w:val="007452AD"/>
    <w:rsid w:val="007460E2"/>
    <w:rsid w:val="00747014"/>
    <w:rsid w:val="00750129"/>
    <w:rsid w:val="00750477"/>
    <w:rsid w:val="00750F26"/>
    <w:rsid w:val="00751201"/>
    <w:rsid w:val="007524EF"/>
    <w:rsid w:val="00752782"/>
    <w:rsid w:val="00753C5A"/>
    <w:rsid w:val="00754647"/>
    <w:rsid w:val="007568BD"/>
    <w:rsid w:val="00756C46"/>
    <w:rsid w:val="00756F20"/>
    <w:rsid w:val="007573EE"/>
    <w:rsid w:val="00757971"/>
    <w:rsid w:val="007642CB"/>
    <w:rsid w:val="00764582"/>
    <w:rsid w:val="00764FAB"/>
    <w:rsid w:val="00765096"/>
    <w:rsid w:val="0076578B"/>
    <w:rsid w:val="00765C38"/>
    <w:rsid w:val="00770E89"/>
    <w:rsid w:val="0077130B"/>
    <w:rsid w:val="00771DC2"/>
    <w:rsid w:val="00773A45"/>
    <w:rsid w:val="00773D28"/>
    <w:rsid w:val="0077546F"/>
    <w:rsid w:val="00775BD6"/>
    <w:rsid w:val="00775D13"/>
    <w:rsid w:val="00776D33"/>
    <w:rsid w:val="00777941"/>
    <w:rsid w:val="00780A52"/>
    <w:rsid w:val="00780BCB"/>
    <w:rsid w:val="00780E1B"/>
    <w:rsid w:val="007819E5"/>
    <w:rsid w:val="00782D1F"/>
    <w:rsid w:val="00784636"/>
    <w:rsid w:val="00784B08"/>
    <w:rsid w:val="00784B6A"/>
    <w:rsid w:val="0078537A"/>
    <w:rsid w:val="00785B59"/>
    <w:rsid w:val="00785E03"/>
    <w:rsid w:val="007873EE"/>
    <w:rsid w:val="00790F12"/>
    <w:rsid w:val="00792B95"/>
    <w:rsid w:val="00794C9C"/>
    <w:rsid w:val="0079598F"/>
    <w:rsid w:val="00795A73"/>
    <w:rsid w:val="00797BA1"/>
    <w:rsid w:val="007A0066"/>
    <w:rsid w:val="007A086B"/>
    <w:rsid w:val="007A2D7E"/>
    <w:rsid w:val="007A65AB"/>
    <w:rsid w:val="007A674E"/>
    <w:rsid w:val="007A6E03"/>
    <w:rsid w:val="007A77B2"/>
    <w:rsid w:val="007B0D17"/>
    <w:rsid w:val="007B1916"/>
    <w:rsid w:val="007B1CE8"/>
    <w:rsid w:val="007B24ED"/>
    <w:rsid w:val="007B3F7C"/>
    <w:rsid w:val="007B5352"/>
    <w:rsid w:val="007B54D2"/>
    <w:rsid w:val="007B671E"/>
    <w:rsid w:val="007B6AFD"/>
    <w:rsid w:val="007B6D0B"/>
    <w:rsid w:val="007B74FF"/>
    <w:rsid w:val="007C0E6B"/>
    <w:rsid w:val="007C0F7E"/>
    <w:rsid w:val="007C1DDF"/>
    <w:rsid w:val="007C2FA6"/>
    <w:rsid w:val="007C4524"/>
    <w:rsid w:val="007C48B9"/>
    <w:rsid w:val="007C7E84"/>
    <w:rsid w:val="007D0420"/>
    <w:rsid w:val="007D0444"/>
    <w:rsid w:val="007D0C44"/>
    <w:rsid w:val="007D0E90"/>
    <w:rsid w:val="007D133B"/>
    <w:rsid w:val="007D22E5"/>
    <w:rsid w:val="007D2BF4"/>
    <w:rsid w:val="007D6363"/>
    <w:rsid w:val="007D67A1"/>
    <w:rsid w:val="007D69E8"/>
    <w:rsid w:val="007D6DFB"/>
    <w:rsid w:val="007E1056"/>
    <w:rsid w:val="007E32D5"/>
    <w:rsid w:val="007E3C32"/>
    <w:rsid w:val="007E3C90"/>
    <w:rsid w:val="007E512A"/>
    <w:rsid w:val="007E6ED7"/>
    <w:rsid w:val="007E7049"/>
    <w:rsid w:val="007F129D"/>
    <w:rsid w:val="007F13B3"/>
    <w:rsid w:val="007F240D"/>
    <w:rsid w:val="007F2D75"/>
    <w:rsid w:val="007F3738"/>
    <w:rsid w:val="007F5FA0"/>
    <w:rsid w:val="007F6F47"/>
    <w:rsid w:val="007F7798"/>
    <w:rsid w:val="007F7A82"/>
    <w:rsid w:val="00800181"/>
    <w:rsid w:val="0080077E"/>
    <w:rsid w:val="008009E6"/>
    <w:rsid w:val="00803DEF"/>
    <w:rsid w:val="00806060"/>
    <w:rsid w:val="0081009D"/>
    <w:rsid w:val="008101F3"/>
    <w:rsid w:val="0081224A"/>
    <w:rsid w:val="0081318C"/>
    <w:rsid w:val="00813DB4"/>
    <w:rsid w:val="00814186"/>
    <w:rsid w:val="0081537C"/>
    <w:rsid w:val="00815EAA"/>
    <w:rsid w:val="00815ED3"/>
    <w:rsid w:val="008201F0"/>
    <w:rsid w:val="00820748"/>
    <w:rsid w:val="00820BDD"/>
    <w:rsid w:val="00821631"/>
    <w:rsid w:val="0082291B"/>
    <w:rsid w:val="00822BCD"/>
    <w:rsid w:val="008232C5"/>
    <w:rsid w:val="00825FFE"/>
    <w:rsid w:val="00826CFA"/>
    <w:rsid w:val="00830B5F"/>
    <w:rsid w:val="00830EC1"/>
    <w:rsid w:val="008310B7"/>
    <w:rsid w:val="00832214"/>
    <w:rsid w:val="00832DA8"/>
    <w:rsid w:val="008337D4"/>
    <w:rsid w:val="00835B64"/>
    <w:rsid w:val="00835FF1"/>
    <w:rsid w:val="00837583"/>
    <w:rsid w:val="00837B0E"/>
    <w:rsid w:val="00837C26"/>
    <w:rsid w:val="00841635"/>
    <w:rsid w:val="00841BA8"/>
    <w:rsid w:val="008450CC"/>
    <w:rsid w:val="00845596"/>
    <w:rsid w:val="00845992"/>
    <w:rsid w:val="00845D97"/>
    <w:rsid w:val="00847940"/>
    <w:rsid w:val="00847C4D"/>
    <w:rsid w:val="00847F7D"/>
    <w:rsid w:val="0085033A"/>
    <w:rsid w:val="00850513"/>
    <w:rsid w:val="00851CA1"/>
    <w:rsid w:val="00851CA7"/>
    <w:rsid w:val="00851D4A"/>
    <w:rsid w:val="00852995"/>
    <w:rsid w:val="00852D94"/>
    <w:rsid w:val="008533EB"/>
    <w:rsid w:val="00853CA6"/>
    <w:rsid w:val="00853D00"/>
    <w:rsid w:val="008546EA"/>
    <w:rsid w:val="00856784"/>
    <w:rsid w:val="00857009"/>
    <w:rsid w:val="008627E3"/>
    <w:rsid w:val="00866B86"/>
    <w:rsid w:val="00867D89"/>
    <w:rsid w:val="008701F3"/>
    <w:rsid w:val="00870D30"/>
    <w:rsid w:val="00870E3D"/>
    <w:rsid w:val="008716DA"/>
    <w:rsid w:val="00871954"/>
    <w:rsid w:val="00873E50"/>
    <w:rsid w:val="008753BC"/>
    <w:rsid w:val="0087639B"/>
    <w:rsid w:val="00881308"/>
    <w:rsid w:val="0088184B"/>
    <w:rsid w:val="00882192"/>
    <w:rsid w:val="008847E1"/>
    <w:rsid w:val="00884D7C"/>
    <w:rsid w:val="00885B3B"/>
    <w:rsid w:val="00885ED8"/>
    <w:rsid w:val="0088701D"/>
    <w:rsid w:val="00887573"/>
    <w:rsid w:val="008905B4"/>
    <w:rsid w:val="00892603"/>
    <w:rsid w:val="00892A37"/>
    <w:rsid w:val="008933CE"/>
    <w:rsid w:val="00894771"/>
    <w:rsid w:val="00895866"/>
    <w:rsid w:val="00896789"/>
    <w:rsid w:val="00896F21"/>
    <w:rsid w:val="00897989"/>
    <w:rsid w:val="008A0A2A"/>
    <w:rsid w:val="008A161C"/>
    <w:rsid w:val="008A1F79"/>
    <w:rsid w:val="008A20D3"/>
    <w:rsid w:val="008A20EE"/>
    <w:rsid w:val="008A48E6"/>
    <w:rsid w:val="008A5CCA"/>
    <w:rsid w:val="008A5EAB"/>
    <w:rsid w:val="008A7916"/>
    <w:rsid w:val="008A7A0D"/>
    <w:rsid w:val="008B268E"/>
    <w:rsid w:val="008B2D63"/>
    <w:rsid w:val="008B3BEF"/>
    <w:rsid w:val="008B41BF"/>
    <w:rsid w:val="008B600C"/>
    <w:rsid w:val="008B63CC"/>
    <w:rsid w:val="008C0DE1"/>
    <w:rsid w:val="008C10BA"/>
    <w:rsid w:val="008C14F4"/>
    <w:rsid w:val="008C1A6C"/>
    <w:rsid w:val="008C1B0D"/>
    <w:rsid w:val="008C31A5"/>
    <w:rsid w:val="008C56D9"/>
    <w:rsid w:val="008C61CF"/>
    <w:rsid w:val="008C6E96"/>
    <w:rsid w:val="008D102A"/>
    <w:rsid w:val="008D1277"/>
    <w:rsid w:val="008D2419"/>
    <w:rsid w:val="008D4253"/>
    <w:rsid w:val="008D5234"/>
    <w:rsid w:val="008D57F2"/>
    <w:rsid w:val="008D67C6"/>
    <w:rsid w:val="008D6EB5"/>
    <w:rsid w:val="008D77E9"/>
    <w:rsid w:val="008D7E50"/>
    <w:rsid w:val="008D7FE7"/>
    <w:rsid w:val="008E2C44"/>
    <w:rsid w:val="008E311E"/>
    <w:rsid w:val="008E3ADA"/>
    <w:rsid w:val="008E4D20"/>
    <w:rsid w:val="008E505D"/>
    <w:rsid w:val="008E63D6"/>
    <w:rsid w:val="008E646D"/>
    <w:rsid w:val="008E6AC7"/>
    <w:rsid w:val="008E721C"/>
    <w:rsid w:val="008F09B2"/>
    <w:rsid w:val="008F104A"/>
    <w:rsid w:val="008F17A6"/>
    <w:rsid w:val="008F3CBE"/>
    <w:rsid w:val="008F4F8E"/>
    <w:rsid w:val="009018BB"/>
    <w:rsid w:val="009026CA"/>
    <w:rsid w:val="00903DCE"/>
    <w:rsid w:val="00904232"/>
    <w:rsid w:val="00904D14"/>
    <w:rsid w:val="00904DE5"/>
    <w:rsid w:val="00906F5D"/>
    <w:rsid w:val="009106FB"/>
    <w:rsid w:val="00911677"/>
    <w:rsid w:val="00911949"/>
    <w:rsid w:val="00911C84"/>
    <w:rsid w:val="00911C89"/>
    <w:rsid w:val="009132AE"/>
    <w:rsid w:val="00915933"/>
    <w:rsid w:val="00915D21"/>
    <w:rsid w:val="00915DF4"/>
    <w:rsid w:val="00917B0E"/>
    <w:rsid w:val="00920B00"/>
    <w:rsid w:val="009219E8"/>
    <w:rsid w:val="009222E6"/>
    <w:rsid w:val="00922AAB"/>
    <w:rsid w:val="0092565A"/>
    <w:rsid w:val="00926D03"/>
    <w:rsid w:val="0093138B"/>
    <w:rsid w:val="009339F1"/>
    <w:rsid w:val="009344E7"/>
    <w:rsid w:val="00934A4A"/>
    <w:rsid w:val="00934B21"/>
    <w:rsid w:val="00935BA2"/>
    <w:rsid w:val="00935EA3"/>
    <w:rsid w:val="009363D4"/>
    <w:rsid w:val="009365C5"/>
    <w:rsid w:val="00936E9F"/>
    <w:rsid w:val="00940101"/>
    <w:rsid w:val="009411B8"/>
    <w:rsid w:val="0094216B"/>
    <w:rsid w:val="0094279E"/>
    <w:rsid w:val="0094291B"/>
    <w:rsid w:val="0094544D"/>
    <w:rsid w:val="009473A7"/>
    <w:rsid w:val="0095098E"/>
    <w:rsid w:val="00950AA4"/>
    <w:rsid w:val="00950F67"/>
    <w:rsid w:val="00953541"/>
    <w:rsid w:val="00953C42"/>
    <w:rsid w:val="00955617"/>
    <w:rsid w:val="00956A19"/>
    <w:rsid w:val="009600B3"/>
    <w:rsid w:val="009617D2"/>
    <w:rsid w:val="0096241D"/>
    <w:rsid w:val="00965C9D"/>
    <w:rsid w:val="00965F72"/>
    <w:rsid w:val="009675EE"/>
    <w:rsid w:val="0097002D"/>
    <w:rsid w:val="009715E5"/>
    <w:rsid w:val="00973E39"/>
    <w:rsid w:val="00974D54"/>
    <w:rsid w:val="0097600D"/>
    <w:rsid w:val="009760DE"/>
    <w:rsid w:val="00976382"/>
    <w:rsid w:val="0097790E"/>
    <w:rsid w:val="00980109"/>
    <w:rsid w:val="00980EF8"/>
    <w:rsid w:val="00981A72"/>
    <w:rsid w:val="00981EA6"/>
    <w:rsid w:val="0098200A"/>
    <w:rsid w:val="009820FE"/>
    <w:rsid w:val="00982FFA"/>
    <w:rsid w:val="00983321"/>
    <w:rsid w:val="009839C1"/>
    <w:rsid w:val="00984256"/>
    <w:rsid w:val="00985D8A"/>
    <w:rsid w:val="0098679B"/>
    <w:rsid w:val="00986E17"/>
    <w:rsid w:val="009873D8"/>
    <w:rsid w:val="00990CDA"/>
    <w:rsid w:val="00991911"/>
    <w:rsid w:val="0099204C"/>
    <w:rsid w:val="00992636"/>
    <w:rsid w:val="00992DFC"/>
    <w:rsid w:val="00993F31"/>
    <w:rsid w:val="00994246"/>
    <w:rsid w:val="00994977"/>
    <w:rsid w:val="00994BAA"/>
    <w:rsid w:val="00994E97"/>
    <w:rsid w:val="0099687B"/>
    <w:rsid w:val="0099731A"/>
    <w:rsid w:val="009A0880"/>
    <w:rsid w:val="009A0C27"/>
    <w:rsid w:val="009A0E70"/>
    <w:rsid w:val="009A1381"/>
    <w:rsid w:val="009A2884"/>
    <w:rsid w:val="009A3548"/>
    <w:rsid w:val="009A488A"/>
    <w:rsid w:val="009A543A"/>
    <w:rsid w:val="009A75D8"/>
    <w:rsid w:val="009A7B52"/>
    <w:rsid w:val="009A7C3A"/>
    <w:rsid w:val="009B08A9"/>
    <w:rsid w:val="009B20EA"/>
    <w:rsid w:val="009B24BE"/>
    <w:rsid w:val="009B24CA"/>
    <w:rsid w:val="009B31D9"/>
    <w:rsid w:val="009B383D"/>
    <w:rsid w:val="009B385F"/>
    <w:rsid w:val="009B403E"/>
    <w:rsid w:val="009B55B8"/>
    <w:rsid w:val="009B565F"/>
    <w:rsid w:val="009B7B3B"/>
    <w:rsid w:val="009C1EF1"/>
    <w:rsid w:val="009C21ED"/>
    <w:rsid w:val="009C2A8D"/>
    <w:rsid w:val="009C2E28"/>
    <w:rsid w:val="009C4040"/>
    <w:rsid w:val="009C46B7"/>
    <w:rsid w:val="009C71A8"/>
    <w:rsid w:val="009D003C"/>
    <w:rsid w:val="009D0499"/>
    <w:rsid w:val="009D0A73"/>
    <w:rsid w:val="009D1650"/>
    <w:rsid w:val="009D1C3E"/>
    <w:rsid w:val="009D24FF"/>
    <w:rsid w:val="009D2CC3"/>
    <w:rsid w:val="009D37DA"/>
    <w:rsid w:val="009D6452"/>
    <w:rsid w:val="009D65A4"/>
    <w:rsid w:val="009D74B2"/>
    <w:rsid w:val="009E2449"/>
    <w:rsid w:val="009E2F83"/>
    <w:rsid w:val="009E3692"/>
    <w:rsid w:val="009E3B0C"/>
    <w:rsid w:val="009E3D47"/>
    <w:rsid w:val="009E5AA3"/>
    <w:rsid w:val="009E5D7A"/>
    <w:rsid w:val="009E6531"/>
    <w:rsid w:val="009F1686"/>
    <w:rsid w:val="009F1852"/>
    <w:rsid w:val="009F1EFD"/>
    <w:rsid w:val="009F2EA0"/>
    <w:rsid w:val="009F38CC"/>
    <w:rsid w:val="009F4A52"/>
    <w:rsid w:val="009F4F3F"/>
    <w:rsid w:val="009F5BCE"/>
    <w:rsid w:val="009F69FA"/>
    <w:rsid w:val="00A0181D"/>
    <w:rsid w:val="00A030B5"/>
    <w:rsid w:val="00A052F6"/>
    <w:rsid w:val="00A05B17"/>
    <w:rsid w:val="00A067C5"/>
    <w:rsid w:val="00A068B9"/>
    <w:rsid w:val="00A107B7"/>
    <w:rsid w:val="00A12048"/>
    <w:rsid w:val="00A12C31"/>
    <w:rsid w:val="00A130C8"/>
    <w:rsid w:val="00A1424A"/>
    <w:rsid w:val="00A14842"/>
    <w:rsid w:val="00A152F2"/>
    <w:rsid w:val="00A153B2"/>
    <w:rsid w:val="00A16140"/>
    <w:rsid w:val="00A17608"/>
    <w:rsid w:val="00A200F8"/>
    <w:rsid w:val="00A20CEB"/>
    <w:rsid w:val="00A219AB"/>
    <w:rsid w:val="00A21A4C"/>
    <w:rsid w:val="00A229D1"/>
    <w:rsid w:val="00A22EC2"/>
    <w:rsid w:val="00A22F41"/>
    <w:rsid w:val="00A231D6"/>
    <w:rsid w:val="00A2365F"/>
    <w:rsid w:val="00A238F1"/>
    <w:rsid w:val="00A23E44"/>
    <w:rsid w:val="00A23F06"/>
    <w:rsid w:val="00A24D19"/>
    <w:rsid w:val="00A25EA4"/>
    <w:rsid w:val="00A26272"/>
    <w:rsid w:val="00A2751D"/>
    <w:rsid w:val="00A278E3"/>
    <w:rsid w:val="00A27D5D"/>
    <w:rsid w:val="00A3011F"/>
    <w:rsid w:val="00A31F3A"/>
    <w:rsid w:val="00A3240A"/>
    <w:rsid w:val="00A328B5"/>
    <w:rsid w:val="00A34C53"/>
    <w:rsid w:val="00A3551D"/>
    <w:rsid w:val="00A365FC"/>
    <w:rsid w:val="00A377A1"/>
    <w:rsid w:val="00A40F2E"/>
    <w:rsid w:val="00A415BA"/>
    <w:rsid w:val="00A41777"/>
    <w:rsid w:val="00A41E2C"/>
    <w:rsid w:val="00A42210"/>
    <w:rsid w:val="00A4299C"/>
    <w:rsid w:val="00A43385"/>
    <w:rsid w:val="00A443B5"/>
    <w:rsid w:val="00A453C7"/>
    <w:rsid w:val="00A4574B"/>
    <w:rsid w:val="00A46042"/>
    <w:rsid w:val="00A46043"/>
    <w:rsid w:val="00A46452"/>
    <w:rsid w:val="00A4695E"/>
    <w:rsid w:val="00A470DB"/>
    <w:rsid w:val="00A47F72"/>
    <w:rsid w:val="00A5124D"/>
    <w:rsid w:val="00A51598"/>
    <w:rsid w:val="00A525FD"/>
    <w:rsid w:val="00A5272A"/>
    <w:rsid w:val="00A54189"/>
    <w:rsid w:val="00A553BF"/>
    <w:rsid w:val="00A55C4C"/>
    <w:rsid w:val="00A55D5A"/>
    <w:rsid w:val="00A56C09"/>
    <w:rsid w:val="00A57477"/>
    <w:rsid w:val="00A57878"/>
    <w:rsid w:val="00A60083"/>
    <w:rsid w:val="00A6134B"/>
    <w:rsid w:val="00A6170D"/>
    <w:rsid w:val="00A61BCA"/>
    <w:rsid w:val="00A61F61"/>
    <w:rsid w:val="00A62475"/>
    <w:rsid w:val="00A62991"/>
    <w:rsid w:val="00A64943"/>
    <w:rsid w:val="00A64A5C"/>
    <w:rsid w:val="00A65635"/>
    <w:rsid w:val="00A66A17"/>
    <w:rsid w:val="00A6765E"/>
    <w:rsid w:val="00A71AB7"/>
    <w:rsid w:val="00A71FC9"/>
    <w:rsid w:val="00A721BB"/>
    <w:rsid w:val="00A734B8"/>
    <w:rsid w:val="00A739CE"/>
    <w:rsid w:val="00A74817"/>
    <w:rsid w:val="00A74D57"/>
    <w:rsid w:val="00A75429"/>
    <w:rsid w:val="00A76E24"/>
    <w:rsid w:val="00A77FB0"/>
    <w:rsid w:val="00A8175D"/>
    <w:rsid w:val="00A81C88"/>
    <w:rsid w:val="00A82279"/>
    <w:rsid w:val="00A8610E"/>
    <w:rsid w:val="00A8732B"/>
    <w:rsid w:val="00A91E24"/>
    <w:rsid w:val="00A922CA"/>
    <w:rsid w:val="00A9355C"/>
    <w:rsid w:val="00A93A29"/>
    <w:rsid w:val="00A94EC4"/>
    <w:rsid w:val="00A95393"/>
    <w:rsid w:val="00A959FE"/>
    <w:rsid w:val="00A96E01"/>
    <w:rsid w:val="00A97BA2"/>
    <w:rsid w:val="00AA221E"/>
    <w:rsid w:val="00AA28EE"/>
    <w:rsid w:val="00AA2903"/>
    <w:rsid w:val="00AA4462"/>
    <w:rsid w:val="00AA51AF"/>
    <w:rsid w:val="00AA5D46"/>
    <w:rsid w:val="00AA7535"/>
    <w:rsid w:val="00AA7D30"/>
    <w:rsid w:val="00AA7E00"/>
    <w:rsid w:val="00AA7E7B"/>
    <w:rsid w:val="00AB0025"/>
    <w:rsid w:val="00AB0D54"/>
    <w:rsid w:val="00AB1B00"/>
    <w:rsid w:val="00AB1FFB"/>
    <w:rsid w:val="00AB2156"/>
    <w:rsid w:val="00AB2E35"/>
    <w:rsid w:val="00AB31DF"/>
    <w:rsid w:val="00AB4B37"/>
    <w:rsid w:val="00AB4EE3"/>
    <w:rsid w:val="00AB6DA0"/>
    <w:rsid w:val="00AB7719"/>
    <w:rsid w:val="00AC0A1B"/>
    <w:rsid w:val="00AC1B7F"/>
    <w:rsid w:val="00AC20AF"/>
    <w:rsid w:val="00AC2607"/>
    <w:rsid w:val="00AC2671"/>
    <w:rsid w:val="00AC2BA6"/>
    <w:rsid w:val="00AC2F6E"/>
    <w:rsid w:val="00AC4D35"/>
    <w:rsid w:val="00AC4D5B"/>
    <w:rsid w:val="00AC59BD"/>
    <w:rsid w:val="00AC5C96"/>
    <w:rsid w:val="00AC5FF6"/>
    <w:rsid w:val="00AC79D1"/>
    <w:rsid w:val="00AD0CC1"/>
    <w:rsid w:val="00AD1284"/>
    <w:rsid w:val="00AD1436"/>
    <w:rsid w:val="00AD1FEA"/>
    <w:rsid w:val="00AD33F7"/>
    <w:rsid w:val="00AD39C6"/>
    <w:rsid w:val="00AD4890"/>
    <w:rsid w:val="00AD6495"/>
    <w:rsid w:val="00AD6757"/>
    <w:rsid w:val="00AD69C2"/>
    <w:rsid w:val="00AD6B06"/>
    <w:rsid w:val="00AD7509"/>
    <w:rsid w:val="00AE266C"/>
    <w:rsid w:val="00AE3572"/>
    <w:rsid w:val="00AE35DF"/>
    <w:rsid w:val="00AE44B2"/>
    <w:rsid w:val="00AE4752"/>
    <w:rsid w:val="00AE4B14"/>
    <w:rsid w:val="00AE4D31"/>
    <w:rsid w:val="00AE52CB"/>
    <w:rsid w:val="00AE54E2"/>
    <w:rsid w:val="00AE56FA"/>
    <w:rsid w:val="00AE5B90"/>
    <w:rsid w:val="00AE5DFD"/>
    <w:rsid w:val="00AE6CD0"/>
    <w:rsid w:val="00AF06E1"/>
    <w:rsid w:val="00AF15AE"/>
    <w:rsid w:val="00AF18B2"/>
    <w:rsid w:val="00AF2291"/>
    <w:rsid w:val="00AF28E5"/>
    <w:rsid w:val="00AF2C82"/>
    <w:rsid w:val="00AF4BBA"/>
    <w:rsid w:val="00AF55D4"/>
    <w:rsid w:val="00AF67D8"/>
    <w:rsid w:val="00B01F1C"/>
    <w:rsid w:val="00B03A10"/>
    <w:rsid w:val="00B0414D"/>
    <w:rsid w:val="00B042ED"/>
    <w:rsid w:val="00B050AA"/>
    <w:rsid w:val="00B056F0"/>
    <w:rsid w:val="00B0609B"/>
    <w:rsid w:val="00B06248"/>
    <w:rsid w:val="00B06290"/>
    <w:rsid w:val="00B0685B"/>
    <w:rsid w:val="00B100C0"/>
    <w:rsid w:val="00B10798"/>
    <w:rsid w:val="00B120EE"/>
    <w:rsid w:val="00B13FAD"/>
    <w:rsid w:val="00B15355"/>
    <w:rsid w:val="00B162B9"/>
    <w:rsid w:val="00B16373"/>
    <w:rsid w:val="00B17119"/>
    <w:rsid w:val="00B2015D"/>
    <w:rsid w:val="00B20DD4"/>
    <w:rsid w:val="00B20E09"/>
    <w:rsid w:val="00B225F0"/>
    <w:rsid w:val="00B2302B"/>
    <w:rsid w:val="00B23237"/>
    <w:rsid w:val="00B23FC0"/>
    <w:rsid w:val="00B26099"/>
    <w:rsid w:val="00B271C9"/>
    <w:rsid w:val="00B302C2"/>
    <w:rsid w:val="00B30CD1"/>
    <w:rsid w:val="00B31A2D"/>
    <w:rsid w:val="00B33403"/>
    <w:rsid w:val="00B3433F"/>
    <w:rsid w:val="00B353A5"/>
    <w:rsid w:val="00B360B3"/>
    <w:rsid w:val="00B36C2D"/>
    <w:rsid w:val="00B409CA"/>
    <w:rsid w:val="00B41531"/>
    <w:rsid w:val="00B41F8D"/>
    <w:rsid w:val="00B429C1"/>
    <w:rsid w:val="00B466A2"/>
    <w:rsid w:val="00B47572"/>
    <w:rsid w:val="00B47AE3"/>
    <w:rsid w:val="00B47C55"/>
    <w:rsid w:val="00B50F71"/>
    <w:rsid w:val="00B5147B"/>
    <w:rsid w:val="00B540A6"/>
    <w:rsid w:val="00B54669"/>
    <w:rsid w:val="00B54A7E"/>
    <w:rsid w:val="00B54E73"/>
    <w:rsid w:val="00B60B5E"/>
    <w:rsid w:val="00B61940"/>
    <w:rsid w:val="00B6263D"/>
    <w:rsid w:val="00B6384C"/>
    <w:rsid w:val="00B658EB"/>
    <w:rsid w:val="00B66180"/>
    <w:rsid w:val="00B6773E"/>
    <w:rsid w:val="00B7144D"/>
    <w:rsid w:val="00B731C5"/>
    <w:rsid w:val="00B73701"/>
    <w:rsid w:val="00B73F02"/>
    <w:rsid w:val="00B7523E"/>
    <w:rsid w:val="00B75FF4"/>
    <w:rsid w:val="00B76CE2"/>
    <w:rsid w:val="00B77017"/>
    <w:rsid w:val="00B778EA"/>
    <w:rsid w:val="00B77FA6"/>
    <w:rsid w:val="00B80432"/>
    <w:rsid w:val="00B8043C"/>
    <w:rsid w:val="00B81C75"/>
    <w:rsid w:val="00B82BB6"/>
    <w:rsid w:val="00B844D5"/>
    <w:rsid w:val="00B84850"/>
    <w:rsid w:val="00B85A99"/>
    <w:rsid w:val="00B865B6"/>
    <w:rsid w:val="00B9247D"/>
    <w:rsid w:val="00B93D13"/>
    <w:rsid w:val="00B93E05"/>
    <w:rsid w:val="00B94BF9"/>
    <w:rsid w:val="00B95D0D"/>
    <w:rsid w:val="00B96899"/>
    <w:rsid w:val="00B9759C"/>
    <w:rsid w:val="00B9773E"/>
    <w:rsid w:val="00B9790E"/>
    <w:rsid w:val="00B97CB7"/>
    <w:rsid w:val="00B97F0C"/>
    <w:rsid w:val="00BA2339"/>
    <w:rsid w:val="00BA6493"/>
    <w:rsid w:val="00BA6830"/>
    <w:rsid w:val="00BA687D"/>
    <w:rsid w:val="00BB0B01"/>
    <w:rsid w:val="00BB12D6"/>
    <w:rsid w:val="00BB23C7"/>
    <w:rsid w:val="00BB29EA"/>
    <w:rsid w:val="00BB3AA6"/>
    <w:rsid w:val="00BB5376"/>
    <w:rsid w:val="00BC1129"/>
    <w:rsid w:val="00BC2615"/>
    <w:rsid w:val="00BC26B0"/>
    <w:rsid w:val="00BC4994"/>
    <w:rsid w:val="00BC4F9B"/>
    <w:rsid w:val="00BC76AB"/>
    <w:rsid w:val="00BD27A4"/>
    <w:rsid w:val="00BD726A"/>
    <w:rsid w:val="00BD7EC6"/>
    <w:rsid w:val="00BE0582"/>
    <w:rsid w:val="00BE3B4F"/>
    <w:rsid w:val="00BE3ED9"/>
    <w:rsid w:val="00BE54B1"/>
    <w:rsid w:val="00BE5DF8"/>
    <w:rsid w:val="00BE704F"/>
    <w:rsid w:val="00BE774B"/>
    <w:rsid w:val="00BE7B27"/>
    <w:rsid w:val="00BE7C7E"/>
    <w:rsid w:val="00BF1DAB"/>
    <w:rsid w:val="00BF202D"/>
    <w:rsid w:val="00BF2837"/>
    <w:rsid w:val="00BF287C"/>
    <w:rsid w:val="00BF29A1"/>
    <w:rsid w:val="00BF2B43"/>
    <w:rsid w:val="00BF323A"/>
    <w:rsid w:val="00BF4529"/>
    <w:rsid w:val="00BF46D7"/>
    <w:rsid w:val="00BF51A3"/>
    <w:rsid w:val="00BF5736"/>
    <w:rsid w:val="00BF58A8"/>
    <w:rsid w:val="00BF6393"/>
    <w:rsid w:val="00BF6CBB"/>
    <w:rsid w:val="00BF7325"/>
    <w:rsid w:val="00BF759E"/>
    <w:rsid w:val="00BF7969"/>
    <w:rsid w:val="00C01E11"/>
    <w:rsid w:val="00C033B0"/>
    <w:rsid w:val="00C03443"/>
    <w:rsid w:val="00C049E3"/>
    <w:rsid w:val="00C05E2D"/>
    <w:rsid w:val="00C06006"/>
    <w:rsid w:val="00C0683F"/>
    <w:rsid w:val="00C10459"/>
    <w:rsid w:val="00C11CE7"/>
    <w:rsid w:val="00C12EC7"/>
    <w:rsid w:val="00C13BA2"/>
    <w:rsid w:val="00C15713"/>
    <w:rsid w:val="00C179CA"/>
    <w:rsid w:val="00C200BC"/>
    <w:rsid w:val="00C202AC"/>
    <w:rsid w:val="00C2058F"/>
    <w:rsid w:val="00C207DE"/>
    <w:rsid w:val="00C21444"/>
    <w:rsid w:val="00C21FF0"/>
    <w:rsid w:val="00C226FB"/>
    <w:rsid w:val="00C23546"/>
    <w:rsid w:val="00C23F36"/>
    <w:rsid w:val="00C258D7"/>
    <w:rsid w:val="00C267BD"/>
    <w:rsid w:val="00C26AF8"/>
    <w:rsid w:val="00C2705A"/>
    <w:rsid w:val="00C270BF"/>
    <w:rsid w:val="00C274FB"/>
    <w:rsid w:val="00C2791E"/>
    <w:rsid w:val="00C27AC6"/>
    <w:rsid w:val="00C27FD5"/>
    <w:rsid w:val="00C305B2"/>
    <w:rsid w:val="00C32087"/>
    <w:rsid w:val="00C33968"/>
    <w:rsid w:val="00C33E6E"/>
    <w:rsid w:val="00C34119"/>
    <w:rsid w:val="00C376DC"/>
    <w:rsid w:val="00C37A9D"/>
    <w:rsid w:val="00C40147"/>
    <w:rsid w:val="00C40A21"/>
    <w:rsid w:val="00C4149A"/>
    <w:rsid w:val="00C41F0E"/>
    <w:rsid w:val="00C420C7"/>
    <w:rsid w:val="00C42952"/>
    <w:rsid w:val="00C42D6A"/>
    <w:rsid w:val="00C42D87"/>
    <w:rsid w:val="00C42F2F"/>
    <w:rsid w:val="00C43495"/>
    <w:rsid w:val="00C4351D"/>
    <w:rsid w:val="00C43C67"/>
    <w:rsid w:val="00C43F32"/>
    <w:rsid w:val="00C44A09"/>
    <w:rsid w:val="00C44F1D"/>
    <w:rsid w:val="00C454DD"/>
    <w:rsid w:val="00C45AD9"/>
    <w:rsid w:val="00C46761"/>
    <w:rsid w:val="00C47EB4"/>
    <w:rsid w:val="00C5031C"/>
    <w:rsid w:val="00C503AF"/>
    <w:rsid w:val="00C51676"/>
    <w:rsid w:val="00C5194A"/>
    <w:rsid w:val="00C530A7"/>
    <w:rsid w:val="00C543D1"/>
    <w:rsid w:val="00C5567A"/>
    <w:rsid w:val="00C55CCD"/>
    <w:rsid w:val="00C560A9"/>
    <w:rsid w:val="00C56B4B"/>
    <w:rsid w:val="00C5717F"/>
    <w:rsid w:val="00C571D6"/>
    <w:rsid w:val="00C601BF"/>
    <w:rsid w:val="00C606FB"/>
    <w:rsid w:val="00C60FF2"/>
    <w:rsid w:val="00C62714"/>
    <w:rsid w:val="00C6366B"/>
    <w:rsid w:val="00C65CED"/>
    <w:rsid w:val="00C65E0B"/>
    <w:rsid w:val="00C660E5"/>
    <w:rsid w:val="00C67A30"/>
    <w:rsid w:val="00C67E86"/>
    <w:rsid w:val="00C703A1"/>
    <w:rsid w:val="00C7107D"/>
    <w:rsid w:val="00C71FA0"/>
    <w:rsid w:val="00C7261B"/>
    <w:rsid w:val="00C72896"/>
    <w:rsid w:val="00C72F95"/>
    <w:rsid w:val="00C735FD"/>
    <w:rsid w:val="00C7447E"/>
    <w:rsid w:val="00C7512F"/>
    <w:rsid w:val="00C7528C"/>
    <w:rsid w:val="00C753D9"/>
    <w:rsid w:val="00C76508"/>
    <w:rsid w:val="00C769CE"/>
    <w:rsid w:val="00C76B8F"/>
    <w:rsid w:val="00C7712E"/>
    <w:rsid w:val="00C7733A"/>
    <w:rsid w:val="00C77357"/>
    <w:rsid w:val="00C77489"/>
    <w:rsid w:val="00C817D5"/>
    <w:rsid w:val="00C81F82"/>
    <w:rsid w:val="00C8389A"/>
    <w:rsid w:val="00C84044"/>
    <w:rsid w:val="00C8555C"/>
    <w:rsid w:val="00C85A38"/>
    <w:rsid w:val="00C85E6D"/>
    <w:rsid w:val="00C865D3"/>
    <w:rsid w:val="00C86CB9"/>
    <w:rsid w:val="00C86CC8"/>
    <w:rsid w:val="00C86E32"/>
    <w:rsid w:val="00C86F0A"/>
    <w:rsid w:val="00C87041"/>
    <w:rsid w:val="00C8724C"/>
    <w:rsid w:val="00C874EC"/>
    <w:rsid w:val="00C90412"/>
    <w:rsid w:val="00C9043D"/>
    <w:rsid w:val="00C90566"/>
    <w:rsid w:val="00C918C6"/>
    <w:rsid w:val="00C932F3"/>
    <w:rsid w:val="00C935BA"/>
    <w:rsid w:val="00C9424B"/>
    <w:rsid w:val="00C94978"/>
    <w:rsid w:val="00C94B9C"/>
    <w:rsid w:val="00C96028"/>
    <w:rsid w:val="00C967E7"/>
    <w:rsid w:val="00C97116"/>
    <w:rsid w:val="00CA0051"/>
    <w:rsid w:val="00CA0FC2"/>
    <w:rsid w:val="00CA129E"/>
    <w:rsid w:val="00CA3B10"/>
    <w:rsid w:val="00CA3D8F"/>
    <w:rsid w:val="00CA46D3"/>
    <w:rsid w:val="00CA6DFF"/>
    <w:rsid w:val="00CB01BB"/>
    <w:rsid w:val="00CB0650"/>
    <w:rsid w:val="00CB071B"/>
    <w:rsid w:val="00CB0A9A"/>
    <w:rsid w:val="00CB13E8"/>
    <w:rsid w:val="00CB5583"/>
    <w:rsid w:val="00CB6057"/>
    <w:rsid w:val="00CC036C"/>
    <w:rsid w:val="00CC086B"/>
    <w:rsid w:val="00CC238B"/>
    <w:rsid w:val="00CC2AC6"/>
    <w:rsid w:val="00CC2B86"/>
    <w:rsid w:val="00CC3CCE"/>
    <w:rsid w:val="00CC532F"/>
    <w:rsid w:val="00CC67F2"/>
    <w:rsid w:val="00CC6998"/>
    <w:rsid w:val="00CC7427"/>
    <w:rsid w:val="00CC767D"/>
    <w:rsid w:val="00CD0967"/>
    <w:rsid w:val="00CD0CB0"/>
    <w:rsid w:val="00CD1638"/>
    <w:rsid w:val="00CD2070"/>
    <w:rsid w:val="00CD57D4"/>
    <w:rsid w:val="00CD6007"/>
    <w:rsid w:val="00CD6913"/>
    <w:rsid w:val="00CD7175"/>
    <w:rsid w:val="00CE1D1A"/>
    <w:rsid w:val="00CE2C20"/>
    <w:rsid w:val="00CE33E2"/>
    <w:rsid w:val="00CE3C71"/>
    <w:rsid w:val="00CE4312"/>
    <w:rsid w:val="00CE4662"/>
    <w:rsid w:val="00CE5254"/>
    <w:rsid w:val="00CE6B84"/>
    <w:rsid w:val="00CF0313"/>
    <w:rsid w:val="00CF0602"/>
    <w:rsid w:val="00CF1039"/>
    <w:rsid w:val="00CF1815"/>
    <w:rsid w:val="00CF19DA"/>
    <w:rsid w:val="00CF240B"/>
    <w:rsid w:val="00CF2A78"/>
    <w:rsid w:val="00CF2C25"/>
    <w:rsid w:val="00CF3841"/>
    <w:rsid w:val="00CF3A95"/>
    <w:rsid w:val="00CF4448"/>
    <w:rsid w:val="00CF4EA1"/>
    <w:rsid w:val="00CF5769"/>
    <w:rsid w:val="00CF6424"/>
    <w:rsid w:val="00CF6BC4"/>
    <w:rsid w:val="00CF7B7C"/>
    <w:rsid w:val="00CF7F40"/>
    <w:rsid w:val="00D0024F"/>
    <w:rsid w:val="00D024AC"/>
    <w:rsid w:val="00D0259B"/>
    <w:rsid w:val="00D029C3"/>
    <w:rsid w:val="00D02EA3"/>
    <w:rsid w:val="00D03EBE"/>
    <w:rsid w:val="00D03F65"/>
    <w:rsid w:val="00D042FE"/>
    <w:rsid w:val="00D054DA"/>
    <w:rsid w:val="00D05E0F"/>
    <w:rsid w:val="00D07D43"/>
    <w:rsid w:val="00D10C70"/>
    <w:rsid w:val="00D12337"/>
    <w:rsid w:val="00D1342E"/>
    <w:rsid w:val="00D13F62"/>
    <w:rsid w:val="00D14267"/>
    <w:rsid w:val="00D151D8"/>
    <w:rsid w:val="00D16CE2"/>
    <w:rsid w:val="00D16D88"/>
    <w:rsid w:val="00D17D01"/>
    <w:rsid w:val="00D200B1"/>
    <w:rsid w:val="00D20BF0"/>
    <w:rsid w:val="00D20E44"/>
    <w:rsid w:val="00D21583"/>
    <w:rsid w:val="00D22854"/>
    <w:rsid w:val="00D22B59"/>
    <w:rsid w:val="00D2378E"/>
    <w:rsid w:val="00D256DD"/>
    <w:rsid w:val="00D25B4A"/>
    <w:rsid w:val="00D262AD"/>
    <w:rsid w:val="00D264BC"/>
    <w:rsid w:val="00D26671"/>
    <w:rsid w:val="00D27F1B"/>
    <w:rsid w:val="00D30646"/>
    <w:rsid w:val="00D3199C"/>
    <w:rsid w:val="00D31C5A"/>
    <w:rsid w:val="00D31C5C"/>
    <w:rsid w:val="00D32074"/>
    <w:rsid w:val="00D326C5"/>
    <w:rsid w:val="00D3344B"/>
    <w:rsid w:val="00D379AA"/>
    <w:rsid w:val="00D40687"/>
    <w:rsid w:val="00D4090F"/>
    <w:rsid w:val="00D409CD"/>
    <w:rsid w:val="00D410BB"/>
    <w:rsid w:val="00D41594"/>
    <w:rsid w:val="00D433CD"/>
    <w:rsid w:val="00D443F9"/>
    <w:rsid w:val="00D44509"/>
    <w:rsid w:val="00D44BA0"/>
    <w:rsid w:val="00D45A48"/>
    <w:rsid w:val="00D47B35"/>
    <w:rsid w:val="00D508C6"/>
    <w:rsid w:val="00D50E05"/>
    <w:rsid w:val="00D52235"/>
    <w:rsid w:val="00D53413"/>
    <w:rsid w:val="00D544BC"/>
    <w:rsid w:val="00D562E0"/>
    <w:rsid w:val="00D6096C"/>
    <w:rsid w:val="00D62B07"/>
    <w:rsid w:val="00D6457E"/>
    <w:rsid w:val="00D646EA"/>
    <w:rsid w:val="00D648BA"/>
    <w:rsid w:val="00D64B33"/>
    <w:rsid w:val="00D6506F"/>
    <w:rsid w:val="00D70EC3"/>
    <w:rsid w:val="00D71BDD"/>
    <w:rsid w:val="00D72A21"/>
    <w:rsid w:val="00D74BF4"/>
    <w:rsid w:val="00D74D7E"/>
    <w:rsid w:val="00D753E4"/>
    <w:rsid w:val="00D75B4C"/>
    <w:rsid w:val="00D76E8C"/>
    <w:rsid w:val="00D808A4"/>
    <w:rsid w:val="00D80CB4"/>
    <w:rsid w:val="00D82299"/>
    <w:rsid w:val="00D8234D"/>
    <w:rsid w:val="00D82953"/>
    <w:rsid w:val="00D82E3D"/>
    <w:rsid w:val="00D8355D"/>
    <w:rsid w:val="00D83B05"/>
    <w:rsid w:val="00D84DDF"/>
    <w:rsid w:val="00D85D55"/>
    <w:rsid w:val="00D87BFE"/>
    <w:rsid w:val="00D9087B"/>
    <w:rsid w:val="00D91870"/>
    <w:rsid w:val="00D93362"/>
    <w:rsid w:val="00D9361B"/>
    <w:rsid w:val="00D93F46"/>
    <w:rsid w:val="00D95EE4"/>
    <w:rsid w:val="00D9634C"/>
    <w:rsid w:val="00D97CC7"/>
    <w:rsid w:val="00DA1B24"/>
    <w:rsid w:val="00DA1F9D"/>
    <w:rsid w:val="00DA2951"/>
    <w:rsid w:val="00DA3899"/>
    <w:rsid w:val="00DA4296"/>
    <w:rsid w:val="00DA42AB"/>
    <w:rsid w:val="00DA57CA"/>
    <w:rsid w:val="00DA66F4"/>
    <w:rsid w:val="00DA6F3B"/>
    <w:rsid w:val="00DA7008"/>
    <w:rsid w:val="00DA70BC"/>
    <w:rsid w:val="00DB093D"/>
    <w:rsid w:val="00DB218E"/>
    <w:rsid w:val="00DB3345"/>
    <w:rsid w:val="00DB4C59"/>
    <w:rsid w:val="00DB7B81"/>
    <w:rsid w:val="00DC15FE"/>
    <w:rsid w:val="00DC1F22"/>
    <w:rsid w:val="00DC222C"/>
    <w:rsid w:val="00DC23C8"/>
    <w:rsid w:val="00DC2AEB"/>
    <w:rsid w:val="00DC2CC6"/>
    <w:rsid w:val="00DC3ED3"/>
    <w:rsid w:val="00DC47E3"/>
    <w:rsid w:val="00DC4A2B"/>
    <w:rsid w:val="00DC7710"/>
    <w:rsid w:val="00DC7C0C"/>
    <w:rsid w:val="00DD06C6"/>
    <w:rsid w:val="00DD083A"/>
    <w:rsid w:val="00DD08A0"/>
    <w:rsid w:val="00DD0D07"/>
    <w:rsid w:val="00DD0D4E"/>
    <w:rsid w:val="00DD0F15"/>
    <w:rsid w:val="00DD10E1"/>
    <w:rsid w:val="00DD2298"/>
    <w:rsid w:val="00DD2A97"/>
    <w:rsid w:val="00DD2CF7"/>
    <w:rsid w:val="00DD2E02"/>
    <w:rsid w:val="00DD333C"/>
    <w:rsid w:val="00DD4279"/>
    <w:rsid w:val="00DD45E0"/>
    <w:rsid w:val="00DD5656"/>
    <w:rsid w:val="00DD5E44"/>
    <w:rsid w:val="00DD76EA"/>
    <w:rsid w:val="00DD7A20"/>
    <w:rsid w:val="00DD7B2E"/>
    <w:rsid w:val="00DD7DD4"/>
    <w:rsid w:val="00DE0A30"/>
    <w:rsid w:val="00DE0FA6"/>
    <w:rsid w:val="00DE1076"/>
    <w:rsid w:val="00DE2022"/>
    <w:rsid w:val="00DE3AB9"/>
    <w:rsid w:val="00DE3E2B"/>
    <w:rsid w:val="00DE4AE8"/>
    <w:rsid w:val="00DE5682"/>
    <w:rsid w:val="00DE5C2E"/>
    <w:rsid w:val="00DE7079"/>
    <w:rsid w:val="00DF141B"/>
    <w:rsid w:val="00DF1F99"/>
    <w:rsid w:val="00DF3DD1"/>
    <w:rsid w:val="00DF45BC"/>
    <w:rsid w:val="00DF4EEB"/>
    <w:rsid w:val="00DF5D86"/>
    <w:rsid w:val="00DF737E"/>
    <w:rsid w:val="00DF73B0"/>
    <w:rsid w:val="00E00027"/>
    <w:rsid w:val="00E00F21"/>
    <w:rsid w:val="00E02A2F"/>
    <w:rsid w:val="00E04903"/>
    <w:rsid w:val="00E05ADA"/>
    <w:rsid w:val="00E05CB3"/>
    <w:rsid w:val="00E06935"/>
    <w:rsid w:val="00E078DA"/>
    <w:rsid w:val="00E103C0"/>
    <w:rsid w:val="00E10EA9"/>
    <w:rsid w:val="00E1195F"/>
    <w:rsid w:val="00E11C66"/>
    <w:rsid w:val="00E11D88"/>
    <w:rsid w:val="00E123E6"/>
    <w:rsid w:val="00E13A1F"/>
    <w:rsid w:val="00E151E7"/>
    <w:rsid w:val="00E1564E"/>
    <w:rsid w:val="00E15C16"/>
    <w:rsid w:val="00E15DFC"/>
    <w:rsid w:val="00E15F45"/>
    <w:rsid w:val="00E161EE"/>
    <w:rsid w:val="00E16A67"/>
    <w:rsid w:val="00E17468"/>
    <w:rsid w:val="00E20B2F"/>
    <w:rsid w:val="00E21BAD"/>
    <w:rsid w:val="00E2289E"/>
    <w:rsid w:val="00E232F4"/>
    <w:rsid w:val="00E25EF7"/>
    <w:rsid w:val="00E27C9E"/>
    <w:rsid w:val="00E27DF3"/>
    <w:rsid w:val="00E30726"/>
    <w:rsid w:val="00E31622"/>
    <w:rsid w:val="00E329FE"/>
    <w:rsid w:val="00E33A09"/>
    <w:rsid w:val="00E342CD"/>
    <w:rsid w:val="00E34387"/>
    <w:rsid w:val="00E343DC"/>
    <w:rsid w:val="00E402EC"/>
    <w:rsid w:val="00E4260D"/>
    <w:rsid w:val="00E42949"/>
    <w:rsid w:val="00E42A5C"/>
    <w:rsid w:val="00E42E3D"/>
    <w:rsid w:val="00E42F95"/>
    <w:rsid w:val="00E43855"/>
    <w:rsid w:val="00E44258"/>
    <w:rsid w:val="00E46ABB"/>
    <w:rsid w:val="00E51028"/>
    <w:rsid w:val="00E51E1E"/>
    <w:rsid w:val="00E5292A"/>
    <w:rsid w:val="00E52EEF"/>
    <w:rsid w:val="00E53DFA"/>
    <w:rsid w:val="00E53E21"/>
    <w:rsid w:val="00E5615A"/>
    <w:rsid w:val="00E56E36"/>
    <w:rsid w:val="00E607A2"/>
    <w:rsid w:val="00E60EB4"/>
    <w:rsid w:val="00E6259F"/>
    <w:rsid w:val="00E634C5"/>
    <w:rsid w:val="00E6388B"/>
    <w:rsid w:val="00E64BA3"/>
    <w:rsid w:val="00E64F51"/>
    <w:rsid w:val="00E65080"/>
    <w:rsid w:val="00E67220"/>
    <w:rsid w:val="00E6781F"/>
    <w:rsid w:val="00E67B7D"/>
    <w:rsid w:val="00E67E26"/>
    <w:rsid w:val="00E70291"/>
    <w:rsid w:val="00E708CC"/>
    <w:rsid w:val="00E72D6E"/>
    <w:rsid w:val="00E73104"/>
    <w:rsid w:val="00E73430"/>
    <w:rsid w:val="00E7619D"/>
    <w:rsid w:val="00E761FD"/>
    <w:rsid w:val="00E76256"/>
    <w:rsid w:val="00E778B7"/>
    <w:rsid w:val="00E82359"/>
    <w:rsid w:val="00E82BC1"/>
    <w:rsid w:val="00E845A6"/>
    <w:rsid w:val="00E85092"/>
    <w:rsid w:val="00E85183"/>
    <w:rsid w:val="00E86FC0"/>
    <w:rsid w:val="00E87395"/>
    <w:rsid w:val="00E8745D"/>
    <w:rsid w:val="00E9160D"/>
    <w:rsid w:val="00E93433"/>
    <w:rsid w:val="00E93D7C"/>
    <w:rsid w:val="00E948E2"/>
    <w:rsid w:val="00E95246"/>
    <w:rsid w:val="00E95386"/>
    <w:rsid w:val="00E953F0"/>
    <w:rsid w:val="00E9676B"/>
    <w:rsid w:val="00E9762E"/>
    <w:rsid w:val="00EA0984"/>
    <w:rsid w:val="00EA230C"/>
    <w:rsid w:val="00EA24C1"/>
    <w:rsid w:val="00EA47D3"/>
    <w:rsid w:val="00EA5D8B"/>
    <w:rsid w:val="00EA5EC4"/>
    <w:rsid w:val="00EA6AC7"/>
    <w:rsid w:val="00EA764D"/>
    <w:rsid w:val="00EA78B6"/>
    <w:rsid w:val="00EA790B"/>
    <w:rsid w:val="00EB00D9"/>
    <w:rsid w:val="00EB117A"/>
    <w:rsid w:val="00EB204C"/>
    <w:rsid w:val="00EB4161"/>
    <w:rsid w:val="00EB47DF"/>
    <w:rsid w:val="00EB55EB"/>
    <w:rsid w:val="00EC00A1"/>
    <w:rsid w:val="00EC035F"/>
    <w:rsid w:val="00EC358B"/>
    <w:rsid w:val="00EC433A"/>
    <w:rsid w:val="00EC4A10"/>
    <w:rsid w:val="00EC507E"/>
    <w:rsid w:val="00EC7C44"/>
    <w:rsid w:val="00ED001B"/>
    <w:rsid w:val="00ED098F"/>
    <w:rsid w:val="00ED20CB"/>
    <w:rsid w:val="00ED21F3"/>
    <w:rsid w:val="00ED2661"/>
    <w:rsid w:val="00ED2750"/>
    <w:rsid w:val="00ED27F2"/>
    <w:rsid w:val="00ED357D"/>
    <w:rsid w:val="00ED4488"/>
    <w:rsid w:val="00ED4F61"/>
    <w:rsid w:val="00ED5272"/>
    <w:rsid w:val="00ED60AD"/>
    <w:rsid w:val="00EE0C13"/>
    <w:rsid w:val="00EE0CA5"/>
    <w:rsid w:val="00EE0DE0"/>
    <w:rsid w:val="00EE14AB"/>
    <w:rsid w:val="00EE20CA"/>
    <w:rsid w:val="00EE303E"/>
    <w:rsid w:val="00EE31BD"/>
    <w:rsid w:val="00EE38D0"/>
    <w:rsid w:val="00EE67A5"/>
    <w:rsid w:val="00EE72D0"/>
    <w:rsid w:val="00EF0B31"/>
    <w:rsid w:val="00EF1607"/>
    <w:rsid w:val="00EF1FFB"/>
    <w:rsid w:val="00EF3565"/>
    <w:rsid w:val="00EF41CC"/>
    <w:rsid w:val="00EF69F5"/>
    <w:rsid w:val="00EF7794"/>
    <w:rsid w:val="00EF7DBD"/>
    <w:rsid w:val="00F00501"/>
    <w:rsid w:val="00F011B6"/>
    <w:rsid w:val="00F012C7"/>
    <w:rsid w:val="00F0304A"/>
    <w:rsid w:val="00F041BF"/>
    <w:rsid w:val="00F044B1"/>
    <w:rsid w:val="00F0478C"/>
    <w:rsid w:val="00F04A5D"/>
    <w:rsid w:val="00F04D4F"/>
    <w:rsid w:val="00F06D45"/>
    <w:rsid w:val="00F06F07"/>
    <w:rsid w:val="00F07221"/>
    <w:rsid w:val="00F07696"/>
    <w:rsid w:val="00F077C0"/>
    <w:rsid w:val="00F1054A"/>
    <w:rsid w:val="00F108CA"/>
    <w:rsid w:val="00F109D5"/>
    <w:rsid w:val="00F114A2"/>
    <w:rsid w:val="00F11BA8"/>
    <w:rsid w:val="00F13BF2"/>
    <w:rsid w:val="00F13E54"/>
    <w:rsid w:val="00F14CB8"/>
    <w:rsid w:val="00F155A0"/>
    <w:rsid w:val="00F162A7"/>
    <w:rsid w:val="00F164BF"/>
    <w:rsid w:val="00F17D9E"/>
    <w:rsid w:val="00F2011C"/>
    <w:rsid w:val="00F203FB"/>
    <w:rsid w:val="00F20B5B"/>
    <w:rsid w:val="00F223B7"/>
    <w:rsid w:val="00F23383"/>
    <w:rsid w:val="00F23A03"/>
    <w:rsid w:val="00F24BA1"/>
    <w:rsid w:val="00F2542A"/>
    <w:rsid w:val="00F25ABF"/>
    <w:rsid w:val="00F25ECF"/>
    <w:rsid w:val="00F26764"/>
    <w:rsid w:val="00F300FC"/>
    <w:rsid w:val="00F30246"/>
    <w:rsid w:val="00F334ED"/>
    <w:rsid w:val="00F338C6"/>
    <w:rsid w:val="00F353DC"/>
    <w:rsid w:val="00F35758"/>
    <w:rsid w:val="00F35869"/>
    <w:rsid w:val="00F36AFE"/>
    <w:rsid w:val="00F410CC"/>
    <w:rsid w:val="00F41270"/>
    <w:rsid w:val="00F412DD"/>
    <w:rsid w:val="00F414B0"/>
    <w:rsid w:val="00F42A33"/>
    <w:rsid w:val="00F46154"/>
    <w:rsid w:val="00F50F8E"/>
    <w:rsid w:val="00F51014"/>
    <w:rsid w:val="00F52AC5"/>
    <w:rsid w:val="00F53B53"/>
    <w:rsid w:val="00F54346"/>
    <w:rsid w:val="00F5486D"/>
    <w:rsid w:val="00F54C64"/>
    <w:rsid w:val="00F555C3"/>
    <w:rsid w:val="00F56A0B"/>
    <w:rsid w:val="00F573C2"/>
    <w:rsid w:val="00F6184F"/>
    <w:rsid w:val="00F62AD8"/>
    <w:rsid w:val="00F63220"/>
    <w:rsid w:val="00F640C6"/>
    <w:rsid w:val="00F649F2"/>
    <w:rsid w:val="00F64BBF"/>
    <w:rsid w:val="00F65291"/>
    <w:rsid w:val="00F66A5E"/>
    <w:rsid w:val="00F673B0"/>
    <w:rsid w:val="00F70571"/>
    <w:rsid w:val="00F7090C"/>
    <w:rsid w:val="00F729D2"/>
    <w:rsid w:val="00F73781"/>
    <w:rsid w:val="00F74511"/>
    <w:rsid w:val="00F74532"/>
    <w:rsid w:val="00F748FB"/>
    <w:rsid w:val="00F757EA"/>
    <w:rsid w:val="00F761C6"/>
    <w:rsid w:val="00F76D91"/>
    <w:rsid w:val="00F804AB"/>
    <w:rsid w:val="00F806C1"/>
    <w:rsid w:val="00F81221"/>
    <w:rsid w:val="00F81505"/>
    <w:rsid w:val="00F81627"/>
    <w:rsid w:val="00F8416F"/>
    <w:rsid w:val="00F856C5"/>
    <w:rsid w:val="00F85954"/>
    <w:rsid w:val="00F861DB"/>
    <w:rsid w:val="00F87139"/>
    <w:rsid w:val="00F87848"/>
    <w:rsid w:val="00F903E2"/>
    <w:rsid w:val="00F914AD"/>
    <w:rsid w:val="00F91E26"/>
    <w:rsid w:val="00F93C73"/>
    <w:rsid w:val="00F93F13"/>
    <w:rsid w:val="00F96670"/>
    <w:rsid w:val="00F97193"/>
    <w:rsid w:val="00FA03A5"/>
    <w:rsid w:val="00FA087C"/>
    <w:rsid w:val="00FA29C3"/>
    <w:rsid w:val="00FA30C2"/>
    <w:rsid w:val="00FA348E"/>
    <w:rsid w:val="00FA3F97"/>
    <w:rsid w:val="00FA4F08"/>
    <w:rsid w:val="00FA654C"/>
    <w:rsid w:val="00FB056D"/>
    <w:rsid w:val="00FB1347"/>
    <w:rsid w:val="00FB14A6"/>
    <w:rsid w:val="00FB1E74"/>
    <w:rsid w:val="00FB444D"/>
    <w:rsid w:val="00FB52EE"/>
    <w:rsid w:val="00FB6461"/>
    <w:rsid w:val="00FB6FCB"/>
    <w:rsid w:val="00FB777B"/>
    <w:rsid w:val="00FB7F52"/>
    <w:rsid w:val="00FC0766"/>
    <w:rsid w:val="00FC08B4"/>
    <w:rsid w:val="00FC09F3"/>
    <w:rsid w:val="00FC1F72"/>
    <w:rsid w:val="00FC340C"/>
    <w:rsid w:val="00FC4568"/>
    <w:rsid w:val="00FC4913"/>
    <w:rsid w:val="00FC4B3B"/>
    <w:rsid w:val="00FC689C"/>
    <w:rsid w:val="00FC70EA"/>
    <w:rsid w:val="00FC7A63"/>
    <w:rsid w:val="00FD0EF8"/>
    <w:rsid w:val="00FD165C"/>
    <w:rsid w:val="00FD320C"/>
    <w:rsid w:val="00FD53B0"/>
    <w:rsid w:val="00FD5E02"/>
    <w:rsid w:val="00FD6287"/>
    <w:rsid w:val="00FD632A"/>
    <w:rsid w:val="00FE0015"/>
    <w:rsid w:val="00FE0828"/>
    <w:rsid w:val="00FE11F2"/>
    <w:rsid w:val="00FE1974"/>
    <w:rsid w:val="00FE1F57"/>
    <w:rsid w:val="00FE2227"/>
    <w:rsid w:val="00FE2583"/>
    <w:rsid w:val="00FE5432"/>
    <w:rsid w:val="00FE5486"/>
    <w:rsid w:val="00FE5814"/>
    <w:rsid w:val="00FE5EF2"/>
    <w:rsid w:val="00FE6158"/>
    <w:rsid w:val="00FF15C4"/>
    <w:rsid w:val="00FF181D"/>
    <w:rsid w:val="00FF216E"/>
    <w:rsid w:val="00FF55CA"/>
    <w:rsid w:val="00FF7268"/>
    <w:rsid w:val="016D4BC0"/>
    <w:rsid w:val="0274416B"/>
    <w:rsid w:val="03CD7185"/>
    <w:rsid w:val="077E35C5"/>
    <w:rsid w:val="0F543BD1"/>
    <w:rsid w:val="122F0A00"/>
    <w:rsid w:val="142541CD"/>
    <w:rsid w:val="176F734E"/>
    <w:rsid w:val="1A161462"/>
    <w:rsid w:val="1D6B43AB"/>
    <w:rsid w:val="21FE33E0"/>
    <w:rsid w:val="2A9553AB"/>
    <w:rsid w:val="2BDC0B58"/>
    <w:rsid w:val="392274DB"/>
    <w:rsid w:val="3EDC54DD"/>
    <w:rsid w:val="40E02387"/>
    <w:rsid w:val="414B7D9C"/>
    <w:rsid w:val="44252AED"/>
    <w:rsid w:val="444C17C4"/>
    <w:rsid w:val="5194039E"/>
    <w:rsid w:val="526142D9"/>
    <w:rsid w:val="560629DF"/>
    <w:rsid w:val="5A170175"/>
    <w:rsid w:val="5D8C5405"/>
    <w:rsid w:val="643C26FD"/>
    <w:rsid w:val="72080601"/>
  </w:rsids>
  <m:mathPr>
    <m:mathFont m:val="Cambria Math"/>
    <m:brkBin m:val="before"/>
    <m:brkBinSub m:val="--"/>
    <m:smallFrac m:val="0"/>
    <m:dispDef m:val="0"/>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52F04"/>
  <w15:docId w15:val="{05E5869C-8FB8-4B1D-ABF2-3488B1CB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iPriority w:val="99"/>
    <w:qFormat/>
    <w:pPr>
      <w:jc w:val="left"/>
    </w:pPr>
  </w:style>
  <w:style w:type="paragraph" w:styleId="a7">
    <w:name w:val="Body Text Indent"/>
    <w:basedOn w:val="a"/>
    <w:link w:val="a8"/>
    <w:qFormat/>
    <w:pPr>
      <w:spacing w:after="120"/>
      <w:ind w:leftChars="200" w:left="420"/>
    </w:pPr>
  </w:style>
  <w:style w:type="paragraph" w:styleId="a9">
    <w:name w:val="Plain Text"/>
    <w:basedOn w:val="a"/>
    <w:link w:val="aa"/>
    <w:qFormat/>
    <w:rPr>
      <w:rFonts w:ascii="宋体" w:hAnsi="Courier New" w:hint="eastAsia"/>
      <w:szCs w:val="20"/>
    </w:rPr>
  </w:style>
  <w:style w:type="paragraph" w:styleId="ab">
    <w:name w:val="Date"/>
    <w:basedOn w:val="a"/>
    <w:next w:val="a"/>
    <w:link w:val="ac"/>
    <w:qFormat/>
    <w:pPr>
      <w:ind w:leftChars="2500" w:left="100"/>
    </w:pPr>
  </w:style>
  <w:style w:type="paragraph" w:styleId="21">
    <w:name w:val="Body Text Indent 2"/>
    <w:basedOn w:val="a"/>
    <w:link w:val="22"/>
    <w:qFormat/>
    <w:pPr>
      <w:widowControl/>
      <w:spacing w:line="500" w:lineRule="exact"/>
      <w:ind w:firstLine="570"/>
      <w:jc w:val="left"/>
    </w:pPr>
    <w:rPr>
      <w:rFonts w:ascii="宋体" w:hAnsi="宋体"/>
      <w:kern w:val="0"/>
      <w:sz w:val="28"/>
    </w:r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pPr>
    <w:rPr>
      <w:rFonts w:eastAsia="仿宋_GB2312"/>
      <w:b/>
      <w:sz w:val="24"/>
    </w:rPr>
  </w:style>
  <w:style w:type="paragraph" w:styleId="af3">
    <w:name w:val="footnote text"/>
    <w:basedOn w:val="a"/>
    <w:link w:val="af4"/>
    <w:uiPriority w:val="99"/>
    <w:qFormat/>
    <w:pPr>
      <w:snapToGrid w:val="0"/>
      <w:jc w:val="left"/>
    </w:pPr>
    <w:rPr>
      <w:sz w:val="18"/>
      <w:szCs w:val="18"/>
    </w:rPr>
  </w:style>
  <w:style w:type="paragraph" w:styleId="TOC2">
    <w:name w:val="toc 2"/>
    <w:basedOn w:val="a"/>
    <w:next w:val="a"/>
    <w:uiPriority w:val="39"/>
    <w:qFormat/>
    <w:pPr>
      <w:ind w:leftChars="200" w:left="420"/>
    </w:pPr>
  </w:style>
  <w:style w:type="paragraph" w:styleId="af5">
    <w:name w:val="annotation subject"/>
    <w:basedOn w:val="a5"/>
    <w:next w:val="a5"/>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Hyperlink"/>
    <w:basedOn w:val="a0"/>
    <w:uiPriority w:val="99"/>
    <w:qFormat/>
    <w:rPr>
      <w:color w:val="0000FF"/>
      <w:u w:val="single"/>
    </w:rPr>
  </w:style>
  <w:style w:type="character" w:styleId="afc">
    <w:name w:val="annotation reference"/>
    <w:basedOn w:val="a0"/>
    <w:uiPriority w:val="99"/>
    <w:qFormat/>
    <w:rPr>
      <w:sz w:val="21"/>
      <w:szCs w:val="21"/>
    </w:rPr>
  </w:style>
  <w:style w:type="character" w:styleId="afd">
    <w:name w:val="footnote reference"/>
    <w:basedOn w:val="a0"/>
    <w:uiPriority w:val="99"/>
    <w:qFormat/>
    <w:rPr>
      <w:vertAlign w:val="superscript"/>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f4">
    <w:name w:val="脚注文本 字符"/>
    <w:basedOn w:val="a0"/>
    <w:link w:val="af3"/>
    <w:uiPriority w:val="99"/>
    <w:qFormat/>
    <w:rPr>
      <w:rFonts w:ascii="Times New Roman" w:eastAsia="宋体" w:hAnsi="Times New Roman" w:cs="Times New Roman"/>
      <w:sz w:val="18"/>
      <w:szCs w:val="18"/>
    </w:rPr>
  </w:style>
  <w:style w:type="character" w:customStyle="1" w:styleId="a6">
    <w:name w:val="批注文字 字符"/>
    <w:basedOn w:val="a0"/>
    <w:link w:val="a5"/>
    <w:uiPriority w:val="99"/>
    <w:qFormat/>
    <w:rPr>
      <w:rFonts w:ascii="Times New Roman" w:eastAsia="宋体" w:hAnsi="Times New Roman" w:cs="Times New Roman"/>
      <w:szCs w:val="24"/>
    </w:rPr>
  </w:style>
  <w:style w:type="character" w:customStyle="1" w:styleId="aa">
    <w:name w:val="纯文本 字符"/>
    <w:basedOn w:val="a0"/>
    <w:link w:val="a9"/>
    <w:qFormat/>
    <w:rPr>
      <w:rFonts w:ascii="宋体" w:eastAsia="宋体" w:hAnsi="Courier New" w:cs="Times New Roman"/>
      <w:szCs w:val="20"/>
    </w:rPr>
  </w:style>
  <w:style w:type="paragraph" w:customStyle="1" w:styleId="Default">
    <w:name w:val="Default"/>
    <w:qFormat/>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ae">
    <w:name w:val="批注框文本 字符"/>
    <w:basedOn w:val="a0"/>
    <w:link w:val="ad"/>
    <w:uiPriority w:val="99"/>
    <w:semiHidden/>
    <w:qFormat/>
    <w:rPr>
      <w:rFonts w:ascii="Times New Roman" w:eastAsia="宋体" w:hAnsi="Times New Roman" w:cs="Times New Roman"/>
      <w:sz w:val="18"/>
      <w:szCs w:val="18"/>
    </w:rPr>
  </w:style>
  <w:style w:type="character" w:customStyle="1" w:styleId="a4">
    <w:name w:val="文档结构图 字符"/>
    <w:basedOn w:val="a0"/>
    <w:link w:val="a3"/>
    <w:semiHidden/>
    <w:qFormat/>
    <w:rPr>
      <w:rFonts w:ascii="宋体" w:eastAsia="宋体" w:hAnsi="Times New Roman" w:cs="Times New Roman"/>
      <w:sz w:val="18"/>
      <w:szCs w:val="18"/>
    </w:rPr>
  </w:style>
  <w:style w:type="character" w:customStyle="1" w:styleId="20">
    <w:name w:val="标题 2 字符"/>
    <w:basedOn w:val="a0"/>
    <w:link w:val="2"/>
    <w:qFormat/>
    <w:rPr>
      <w:rFonts w:ascii="Arial" w:eastAsia="黑体" w:hAnsi="Arial" w:cs="Times New Roman"/>
      <w:b/>
      <w:bCs/>
      <w:sz w:val="32"/>
      <w:szCs w:val="32"/>
    </w:rPr>
  </w:style>
  <w:style w:type="paragraph" w:styleId="afe">
    <w:name w:val="List Paragraph"/>
    <w:basedOn w:val="a"/>
    <w:uiPriority w:val="99"/>
    <w:qFormat/>
    <w:pPr>
      <w:ind w:firstLineChars="200" w:firstLine="420"/>
    </w:pPr>
  </w:style>
  <w:style w:type="character" w:customStyle="1" w:styleId="ac">
    <w:name w:val="日期 字符"/>
    <w:basedOn w:val="a0"/>
    <w:link w:val="ab"/>
    <w:qFormat/>
    <w:rPr>
      <w:rFonts w:ascii="Times New Roman" w:eastAsia="宋体" w:hAnsi="Times New Roman" w:cs="Times New Roman"/>
      <w:szCs w:val="24"/>
    </w:rPr>
  </w:style>
  <w:style w:type="character" w:customStyle="1" w:styleId="22">
    <w:name w:val="正文文本缩进 2 字符"/>
    <w:basedOn w:val="a0"/>
    <w:link w:val="21"/>
    <w:qFormat/>
    <w:rPr>
      <w:rFonts w:ascii="宋体" w:eastAsia="宋体" w:hAnsi="宋体" w:cs="Times New Roman"/>
      <w:kern w:val="0"/>
      <w:sz w:val="28"/>
      <w:szCs w:val="24"/>
    </w:rPr>
  </w:style>
  <w:style w:type="character" w:customStyle="1" w:styleId="Char1">
    <w:name w:val="文档结构图 Char1"/>
    <w:basedOn w:val="a0"/>
    <w:uiPriority w:val="99"/>
    <w:semiHidden/>
    <w:qFormat/>
    <w:rPr>
      <w:rFonts w:ascii="宋体" w:eastAsia="宋体" w:hAnsi="Times New Roman" w:cs="Times New Roman"/>
      <w:sz w:val="18"/>
      <w:szCs w:val="18"/>
    </w:rPr>
  </w:style>
  <w:style w:type="paragraph" w:customStyle="1" w:styleId="CharCharCharCharCharCharChar">
    <w:name w:val="Char Char Char Char Char Char Char"/>
    <w:basedOn w:val="a"/>
    <w:qFormat/>
    <w:pPr>
      <w:tabs>
        <w:tab w:val="left" w:pos="360"/>
      </w:tabs>
    </w:pPr>
    <w:rPr>
      <w:sz w:val="24"/>
    </w:rPr>
  </w:style>
  <w:style w:type="paragraph" w:customStyle="1" w:styleId="11">
    <w:name w:val="列出段落1"/>
    <w:basedOn w:val="a"/>
    <w:qFormat/>
    <w:pPr>
      <w:snapToGrid w:val="0"/>
      <w:spacing w:before="240" w:after="240" w:line="312" w:lineRule="auto"/>
      <w:ind w:firstLineChars="200" w:firstLine="420"/>
    </w:pPr>
    <w:rPr>
      <w:sz w:val="24"/>
    </w:rPr>
  </w:style>
  <w:style w:type="paragraph" w:customStyle="1" w:styleId="Level1">
    <w:name w:val="Level 1"/>
    <w:basedOn w:val="a"/>
    <w:next w:val="a"/>
    <w:qFormat/>
    <w:pPr>
      <w:keepNext/>
      <w:widowControl/>
      <w:numPr>
        <w:numId w:val="1"/>
      </w:numPr>
      <w:spacing w:line="360" w:lineRule="auto"/>
      <w:outlineLvl w:val="0"/>
    </w:pPr>
    <w:rPr>
      <w:rFonts w:ascii="Arial" w:eastAsia="黑体" w:hAnsi="Arial"/>
      <w:b/>
      <w:caps/>
      <w:w w:val="105"/>
      <w:kern w:val="20"/>
      <w:sz w:val="24"/>
      <w:lang w:val="en-GB" w:eastAsia="en-US"/>
    </w:rPr>
  </w:style>
  <w:style w:type="character" w:customStyle="1" w:styleId="Level2Char">
    <w:name w:val="Level 2 Char"/>
    <w:basedOn w:val="a0"/>
    <w:link w:val="Level2"/>
    <w:qFormat/>
    <w:locked/>
    <w:rPr>
      <w:rFonts w:ascii="Arial" w:hAnsi="Arial" w:cs="Arial"/>
      <w:w w:val="105"/>
      <w:kern w:val="20"/>
      <w:sz w:val="24"/>
      <w:szCs w:val="24"/>
      <w:lang w:val="en-GB" w:eastAsia="en-US"/>
    </w:rPr>
  </w:style>
  <w:style w:type="paragraph" w:customStyle="1" w:styleId="Level2">
    <w:name w:val="Level 2"/>
    <w:basedOn w:val="a"/>
    <w:next w:val="a"/>
    <w:link w:val="Level2Char"/>
    <w:qFormat/>
    <w:pPr>
      <w:numPr>
        <w:ilvl w:val="1"/>
        <w:numId w:val="1"/>
      </w:numPr>
      <w:spacing w:line="360" w:lineRule="auto"/>
      <w:outlineLvl w:val="1"/>
    </w:pPr>
    <w:rPr>
      <w:rFonts w:ascii="Arial" w:hAnsi="Arial" w:cs="Arial"/>
      <w:w w:val="105"/>
      <w:kern w:val="20"/>
      <w:sz w:val="24"/>
      <w:lang w:val="en-GB" w:eastAsia="en-US"/>
    </w:rPr>
  </w:style>
  <w:style w:type="paragraph" w:customStyle="1" w:styleId="Level3">
    <w:name w:val="Level 3"/>
    <w:basedOn w:val="a"/>
    <w:qFormat/>
    <w:pPr>
      <w:numPr>
        <w:ilvl w:val="2"/>
        <w:numId w:val="1"/>
      </w:numPr>
      <w:spacing w:after="120" w:line="336" w:lineRule="auto"/>
      <w:outlineLvl w:val="2"/>
    </w:pPr>
    <w:rPr>
      <w:rFonts w:ascii="Arial" w:hAnsi="Arial"/>
      <w:w w:val="105"/>
      <w:kern w:val="20"/>
      <w:sz w:val="24"/>
      <w:szCs w:val="20"/>
      <w:lang w:val="en-GB" w:eastAsia="en-US"/>
    </w:rPr>
  </w:style>
  <w:style w:type="paragraph" w:customStyle="1" w:styleId="Level4">
    <w:name w:val="Level 4"/>
    <w:basedOn w:val="a"/>
    <w:qFormat/>
    <w:pPr>
      <w:widowControl/>
      <w:numPr>
        <w:ilvl w:val="3"/>
        <w:numId w:val="1"/>
      </w:numPr>
      <w:spacing w:after="120" w:line="336" w:lineRule="auto"/>
      <w:outlineLvl w:val="3"/>
    </w:pPr>
    <w:rPr>
      <w:rFonts w:ascii="Arial" w:hAnsi="Arial"/>
      <w:w w:val="105"/>
      <w:kern w:val="20"/>
      <w:sz w:val="24"/>
      <w:szCs w:val="20"/>
      <w:lang w:val="en-GB" w:eastAsia="en-US"/>
    </w:rPr>
  </w:style>
  <w:style w:type="paragraph" w:customStyle="1" w:styleId="Level5">
    <w:name w:val="Level 5"/>
    <w:basedOn w:val="Level4"/>
    <w:qFormat/>
    <w:pPr>
      <w:numPr>
        <w:ilvl w:val="4"/>
      </w:numPr>
      <w:outlineLvl w:val="4"/>
    </w:pPr>
  </w:style>
  <w:style w:type="paragraph" w:customStyle="1" w:styleId="Level6">
    <w:name w:val="Level 6"/>
    <w:basedOn w:val="Level5"/>
    <w:qFormat/>
    <w:pPr>
      <w:numPr>
        <w:ilvl w:val="5"/>
      </w:numPr>
      <w:outlineLvl w:val="5"/>
    </w:pPr>
  </w:style>
  <w:style w:type="paragraph" w:customStyle="1" w:styleId="Level7">
    <w:name w:val="Level 7"/>
    <w:basedOn w:val="a"/>
    <w:qFormat/>
    <w:pPr>
      <w:widowControl/>
      <w:numPr>
        <w:ilvl w:val="6"/>
        <w:numId w:val="1"/>
      </w:numPr>
      <w:spacing w:after="120" w:line="336" w:lineRule="auto"/>
      <w:outlineLvl w:val="6"/>
    </w:pPr>
    <w:rPr>
      <w:rFonts w:ascii="Arial" w:hAnsi="Arial"/>
      <w:w w:val="105"/>
      <w:kern w:val="20"/>
      <w:sz w:val="24"/>
      <w:szCs w:val="20"/>
      <w:lang w:val="en-GB" w:eastAsia="en-US"/>
    </w:rPr>
  </w:style>
  <w:style w:type="paragraph" w:customStyle="1" w:styleId="Level8">
    <w:name w:val="Level 8"/>
    <w:basedOn w:val="a"/>
    <w:qFormat/>
    <w:pPr>
      <w:widowControl/>
      <w:numPr>
        <w:ilvl w:val="7"/>
        <w:numId w:val="1"/>
      </w:numPr>
      <w:spacing w:after="120" w:line="336" w:lineRule="auto"/>
      <w:outlineLvl w:val="7"/>
    </w:pPr>
    <w:rPr>
      <w:rFonts w:ascii="Arial" w:hAnsi="Arial"/>
      <w:w w:val="105"/>
      <w:kern w:val="20"/>
      <w:sz w:val="24"/>
      <w:szCs w:val="20"/>
      <w:lang w:val="en-GB" w:eastAsia="en-US"/>
    </w:rPr>
  </w:style>
  <w:style w:type="character" w:customStyle="1" w:styleId="a8">
    <w:name w:val="正文文本缩进 字符"/>
    <w:basedOn w:val="a0"/>
    <w:link w:val="a7"/>
    <w:qFormat/>
    <w:rPr>
      <w:rFonts w:ascii="Times New Roman" w:eastAsia="宋体" w:hAnsi="Times New Roman" w:cs="Times New Roman"/>
      <w:szCs w:val="24"/>
    </w:rPr>
  </w:style>
  <w:style w:type="paragraph" w:customStyle="1" w:styleId="aff">
    <w:name w:val=".."/>
    <w:basedOn w:val="Default"/>
    <w:next w:val="Default"/>
    <w:uiPriority w:val="99"/>
    <w:qFormat/>
    <w:pPr>
      <w:spacing w:after="140"/>
    </w:pPr>
    <w:rPr>
      <w:rFonts w:ascii="黑体" w:eastAsia="黑体" w:cs="Times New Roman"/>
      <w:color w:val="auto"/>
    </w:rPr>
  </w:style>
  <w:style w:type="paragraph" w:customStyle="1" w:styleId="Body">
    <w:name w:val="Body"/>
    <w:basedOn w:val="Default"/>
    <w:next w:val="Default"/>
    <w:uiPriority w:val="99"/>
    <w:qFormat/>
    <w:rPr>
      <w:rFonts w:ascii="黑体" w:eastAsia="黑体" w:cs="Times New Roman"/>
      <w:color w:val="auto"/>
    </w:rPr>
  </w:style>
  <w:style w:type="paragraph" w:customStyle="1" w:styleId="12">
    <w:name w:val="修订1"/>
    <w:hidden/>
    <w:uiPriority w:val="99"/>
    <w:semiHidden/>
    <w:qFormat/>
    <w:rPr>
      <w:rFonts w:ascii="Times New Roman" w:hAnsi="Times New Roman"/>
      <w:kern w:val="2"/>
      <w:sz w:val="21"/>
      <w:szCs w:val="24"/>
    </w:rPr>
  </w:style>
  <w:style w:type="character" w:customStyle="1" w:styleId="af6">
    <w:name w:val="批注主题 字符"/>
    <w:basedOn w:val="a6"/>
    <w:link w:val="af5"/>
    <w:uiPriority w:val="99"/>
    <w:semiHidden/>
    <w:qFormat/>
    <w:rPr>
      <w:rFonts w:ascii="Times New Roman" w:eastAsia="宋体" w:hAnsi="Times New Roman" w:cs="Times New Roman"/>
      <w:b/>
      <w:bCs/>
      <w:szCs w:val="24"/>
    </w:rPr>
  </w:style>
  <w:style w:type="paragraph" w:customStyle="1" w:styleId="23">
    <w:name w:val="修订2"/>
    <w:hidden/>
    <w:uiPriority w:val="99"/>
    <w:semiHidden/>
    <w:qFormat/>
    <w:rPr>
      <w:rFonts w:ascii="Times New Roman" w:hAnsi="Times New Roman"/>
      <w:kern w:val="2"/>
      <w:sz w:val="21"/>
      <w:szCs w:val="24"/>
    </w:rPr>
  </w:style>
  <w:style w:type="paragraph" w:styleId="aff0">
    <w:name w:val="Revision"/>
    <w:hidden/>
    <w:uiPriority w:val="99"/>
    <w:semiHidden/>
    <w:rsid w:val="002C0343"/>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B8B03-8EA7-4214-B180-CE3248ED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1012</Words>
  <Characters>5775</Characters>
  <Application>Microsoft Office Word</Application>
  <DocSecurity>0</DocSecurity>
  <Lines>48</Lines>
  <Paragraphs>13</Paragraphs>
  <ScaleCrop>false</ScaleCrop>
  <Company>Lenovo (Beijing) Limited</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收益互换交易条款清单</dc:title>
  <dc:creator>dengl</dc:creator>
  <cp:keywords>收益互换,条款清单</cp:keywords>
  <cp:lastModifiedBy>中原 尚</cp:lastModifiedBy>
  <cp:revision>11</cp:revision>
  <cp:lastPrinted>2016-03-01T17:16:00Z</cp:lastPrinted>
  <dcterms:created xsi:type="dcterms:W3CDTF">2025-04-21T09:43:00Z</dcterms:created>
  <dcterms:modified xsi:type="dcterms:W3CDTF">2025-07-29T06:45:00Z</dcterms:modified>
  <cp:category>交易条款清单</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AA71CE3A7BFD4F9DAC12418468F17A43</vt:lpwstr>
  </property>
  <property fmtid="{D5CDD505-2E9C-101B-9397-08002B2CF9AE}" pid="4" name="Generator">
    <vt:lpwstr>NPOI</vt:lpwstr>
  </property>
  <property fmtid="{D5CDD505-2E9C-101B-9397-08002B2CF9AE}" pid="5" name="Generator Version">
    <vt:lpwstr>2.5.6</vt:lpwstr>
  </property>
</Properties>
</file>